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664"/>
        <w:tblW w:w="5000" w:type="pct"/>
        <w:tblLook w:val="04A0" w:firstRow="1" w:lastRow="0" w:firstColumn="1" w:lastColumn="0" w:noHBand="0" w:noVBand="1"/>
      </w:tblPr>
      <w:tblGrid>
        <w:gridCol w:w="8862"/>
      </w:tblGrid>
      <w:tr w:rsidR="00220786" w:rsidRPr="00131D20" w14:paraId="43FF3797" w14:textId="77777777" w:rsidTr="00234AEB">
        <w:tc>
          <w:tcPr>
            <w:tcW w:w="5000" w:type="pct"/>
          </w:tcPr>
          <w:p w14:paraId="555549DB" w14:textId="77777777" w:rsidR="00220786" w:rsidRPr="00131D20" w:rsidRDefault="00220786" w:rsidP="00234AEB">
            <w:pPr>
              <w:pStyle w:val="NoSpacing"/>
              <w:rPr>
                <w:rFonts w:asciiTheme="majorHAnsi" w:eastAsiaTheme="majorEastAsia" w:hAnsiTheme="majorHAnsi" w:cstheme="majorBidi"/>
                <w:caps/>
                <w:lang w:val="fr-CA"/>
              </w:rPr>
            </w:pPr>
          </w:p>
        </w:tc>
      </w:tr>
      <w:tr w:rsidR="00220786" w:rsidRPr="00131D20" w14:paraId="146E9077" w14:textId="77777777" w:rsidTr="00234AEB">
        <w:sdt>
          <w:sdtPr>
            <w:rPr>
              <w:rFonts w:asciiTheme="majorHAnsi" w:eastAsiaTheme="majorEastAsia" w:hAnsiTheme="majorHAnsi" w:cstheme="majorBidi"/>
              <w:sz w:val="80"/>
              <w:szCs w:val="80"/>
              <w:lang w:val="fr-CA"/>
            </w:rPr>
            <w:alias w:val="Title"/>
            <w:id w:val="15524250"/>
            <w:placeholder>
              <w:docPart w:val="3BBD9D1A92104888A913645E6372F7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14:paraId="31047E50" w14:textId="77777777" w:rsidR="00220786" w:rsidRPr="00131D20" w:rsidRDefault="00B80DF9" w:rsidP="00234AEB">
                <w:pPr>
                  <w:pStyle w:val="NoSpacing"/>
                  <w:jc w:val="center"/>
                  <w:rPr>
                    <w:rFonts w:asciiTheme="majorHAnsi" w:eastAsiaTheme="majorEastAsia" w:hAnsiTheme="majorHAnsi" w:cstheme="majorBidi"/>
                    <w:sz w:val="80"/>
                    <w:szCs w:val="80"/>
                    <w:lang w:val="fr-CA"/>
                  </w:rPr>
                </w:pPr>
                <w:r w:rsidRPr="00131D20">
                  <w:rPr>
                    <w:rFonts w:asciiTheme="majorHAnsi" w:eastAsiaTheme="majorEastAsia" w:hAnsiTheme="majorHAnsi" w:cstheme="majorBidi"/>
                    <w:sz w:val="80"/>
                    <w:szCs w:val="80"/>
                    <w:lang w:val="fr-CA"/>
                  </w:rPr>
                  <w:t>Titre du projet</w:t>
                </w:r>
              </w:p>
            </w:tc>
          </w:sdtContent>
        </w:sdt>
      </w:tr>
      <w:tr w:rsidR="00220786" w:rsidRPr="00131D20" w14:paraId="1C349F66" w14:textId="77777777" w:rsidTr="00234AEB">
        <w:sdt>
          <w:sdtPr>
            <w:rPr>
              <w:rFonts w:asciiTheme="majorHAnsi" w:eastAsiaTheme="majorEastAsia" w:hAnsiTheme="majorHAnsi" w:cstheme="majorBidi"/>
              <w:sz w:val="44"/>
              <w:szCs w:val="44"/>
              <w:lang w:val="fr-CA"/>
            </w:rPr>
            <w:alias w:val="Subtitle"/>
            <w:id w:val="15524255"/>
            <w:placeholder>
              <w:docPart w:val="C7FEF05F106B4218A57C98F3D6AEA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14:paraId="70A8F10E" w14:textId="77777777" w:rsidR="00220786" w:rsidRPr="00131D20" w:rsidRDefault="00775916" w:rsidP="00775916">
                <w:pPr>
                  <w:pStyle w:val="NoSpacing"/>
                  <w:jc w:val="center"/>
                  <w:rPr>
                    <w:rFonts w:asciiTheme="majorHAnsi" w:eastAsiaTheme="majorEastAsia" w:hAnsiTheme="majorHAnsi" w:cstheme="majorBidi"/>
                    <w:sz w:val="44"/>
                    <w:szCs w:val="44"/>
                    <w:lang w:val="fr-CA"/>
                  </w:rPr>
                </w:pPr>
                <w:r>
                  <w:rPr>
                    <w:rFonts w:asciiTheme="majorHAnsi" w:eastAsiaTheme="majorEastAsia" w:hAnsiTheme="majorHAnsi" w:cstheme="majorBidi"/>
                    <w:sz w:val="44"/>
                    <w:szCs w:val="44"/>
                    <w:lang w:val="fr-CA"/>
                  </w:rPr>
                  <w:t>Document de s</w:t>
                </w:r>
                <w:r w:rsidR="00812F24" w:rsidRPr="00131D20">
                  <w:rPr>
                    <w:rFonts w:asciiTheme="majorHAnsi" w:eastAsiaTheme="majorEastAsia" w:hAnsiTheme="majorHAnsi" w:cstheme="majorBidi"/>
                    <w:sz w:val="44"/>
                    <w:szCs w:val="44"/>
                    <w:lang w:val="fr-CA"/>
                  </w:rPr>
                  <w:t>pécifications</w:t>
                </w:r>
                <w:r>
                  <w:rPr>
                    <w:rFonts w:asciiTheme="majorHAnsi" w:eastAsiaTheme="majorEastAsia" w:hAnsiTheme="majorHAnsi" w:cstheme="majorBidi"/>
                    <w:sz w:val="44"/>
                    <w:szCs w:val="44"/>
                    <w:lang w:val="fr-CA"/>
                  </w:rPr>
                  <w:t xml:space="preserve"> logicielles</w:t>
                </w:r>
              </w:p>
            </w:tc>
          </w:sdtContent>
        </w:sdt>
      </w:tr>
      <w:tr w:rsidR="00220786" w:rsidRPr="00131D20" w14:paraId="3BDA90E8" w14:textId="77777777" w:rsidTr="00234AEB">
        <w:tc>
          <w:tcPr>
            <w:tcW w:w="5000" w:type="pct"/>
            <w:vAlign w:val="center"/>
          </w:tcPr>
          <w:p w14:paraId="29D3C287" w14:textId="77777777" w:rsidR="00220786" w:rsidRPr="00131D20" w:rsidRDefault="00220786" w:rsidP="00234AEB">
            <w:pPr>
              <w:pStyle w:val="NoSpacing"/>
              <w:jc w:val="center"/>
              <w:rPr>
                <w:lang w:val="fr-CA"/>
              </w:rPr>
            </w:pPr>
            <w:r w:rsidRPr="00131D20">
              <w:rPr>
                <w:lang w:val="fr-CA"/>
              </w:rPr>
              <w:br/>
            </w:r>
          </w:p>
        </w:tc>
      </w:tr>
      <w:tr w:rsidR="00220786" w:rsidRPr="00131D20" w14:paraId="55F6C15E" w14:textId="77777777" w:rsidTr="00234AEB">
        <w:sdt>
          <w:sdtPr>
            <w:rPr>
              <w:b/>
              <w:bCs/>
              <w:sz w:val="40"/>
              <w:lang w:val="fr-CA"/>
            </w:rPr>
            <w:alias w:val="Author"/>
            <w:id w:val="15524260"/>
            <w:placeholder>
              <w:docPart w:val="8B08EDB89BB9476E92B18EC5A83C621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AF5E248" w14:textId="77777777" w:rsidR="00220786" w:rsidRPr="00131D20" w:rsidRDefault="00AD2A68" w:rsidP="00234AEB">
                <w:pPr>
                  <w:pStyle w:val="NoSpacing"/>
                  <w:jc w:val="center"/>
                  <w:rPr>
                    <w:b/>
                    <w:bCs/>
                    <w:lang w:val="fr-CA"/>
                  </w:rPr>
                </w:pPr>
                <w:r w:rsidRPr="00131D20">
                  <w:rPr>
                    <w:b/>
                    <w:bCs/>
                    <w:sz w:val="40"/>
                    <w:lang w:val="fr-CA"/>
                  </w:rPr>
                  <w:t>Nom de l'étudiant/des équipiers</w:t>
                </w:r>
              </w:p>
            </w:tc>
          </w:sdtContent>
        </w:sdt>
      </w:tr>
      <w:tr w:rsidR="00220786" w:rsidRPr="00131D20" w14:paraId="1D769A2C" w14:textId="77777777" w:rsidTr="00234AEB">
        <w:tc>
          <w:tcPr>
            <w:tcW w:w="5000" w:type="pct"/>
            <w:vAlign w:val="center"/>
          </w:tcPr>
          <w:p w14:paraId="76650B7C" w14:textId="77777777" w:rsidR="00220786" w:rsidRPr="00131D20" w:rsidRDefault="00407273" w:rsidP="00B9535E">
            <w:pPr>
              <w:pStyle w:val="NoSpacing"/>
              <w:jc w:val="center"/>
              <w:rPr>
                <w:b/>
                <w:bCs/>
                <w:lang w:val="fr-CA"/>
              </w:rPr>
            </w:pPr>
            <w:r w:rsidRPr="00131D20">
              <w:rPr>
                <w:b/>
                <w:bCs/>
                <w:sz w:val="28"/>
                <w:lang w:val="fr-CA"/>
              </w:rPr>
              <w:t>Date (</w:t>
            </w:r>
            <w:r w:rsidR="00B9535E" w:rsidRPr="00131D20">
              <w:rPr>
                <w:b/>
                <w:bCs/>
                <w:sz w:val="28"/>
                <w:lang w:val="fr-CA"/>
              </w:rPr>
              <w:t>jj-mm-aaaa</w:t>
            </w:r>
            <w:r w:rsidRPr="00131D20">
              <w:rPr>
                <w:b/>
                <w:bCs/>
                <w:sz w:val="28"/>
                <w:lang w:val="fr-CA"/>
              </w:rPr>
              <w:t>)</w:t>
            </w:r>
          </w:p>
        </w:tc>
      </w:tr>
    </w:tbl>
    <w:sdt>
      <w:sdtPr>
        <w:id w:val="899512550"/>
        <w:docPartObj>
          <w:docPartGallery w:val="Cover Pages"/>
          <w:docPartUnique/>
        </w:docPartObj>
      </w:sdtPr>
      <w:sdtEndPr>
        <w:rPr>
          <w:rFonts w:asciiTheme="majorHAnsi" w:eastAsiaTheme="majorEastAsia" w:hAnsiTheme="majorHAnsi" w:cstheme="majorBidi"/>
          <w:sz w:val="80"/>
          <w:szCs w:val="80"/>
        </w:rPr>
      </w:sdtEndPr>
      <w:sdtContent>
        <w:p w14:paraId="6A0542DA" w14:textId="77777777" w:rsidR="00220786" w:rsidRPr="00131D20" w:rsidRDefault="00220786"/>
        <w:tbl>
          <w:tblPr>
            <w:tblpPr w:leftFromText="187" w:rightFromText="187" w:horzAnchor="margin" w:tblpXSpec="center" w:tblpYSpec="bottom"/>
            <w:tblW w:w="5000" w:type="pct"/>
            <w:tblLook w:val="04A0" w:firstRow="1" w:lastRow="0" w:firstColumn="1" w:lastColumn="0" w:noHBand="0" w:noVBand="1"/>
          </w:tblPr>
          <w:tblGrid>
            <w:gridCol w:w="8862"/>
          </w:tblGrid>
          <w:tr w:rsidR="00220786" w:rsidRPr="00131D20" w14:paraId="1F29B4A7" w14:textId="77777777">
            <w:tc>
              <w:tcPr>
                <w:tcW w:w="5000" w:type="pct"/>
              </w:tcPr>
              <w:p w14:paraId="66E2A03A" w14:textId="77777777" w:rsidR="00220786" w:rsidRPr="00131D20" w:rsidRDefault="00220786">
                <w:pPr>
                  <w:pStyle w:val="NoSpacing"/>
                  <w:rPr>
                    <w:lang w:val="fr-CA"/>
                  </w:rPr>
                </w:pPr>
              </w:p>
            </w:tc>
          </w:tr>
        </w:tbl>
        <w:p w14:paraId="1E042D82" w14:textId="77777777" w:rsidR="00220786" w:rsidRPr="00131D20" w:rsidRDefault="00220786"/>
        <w:p w14:paraId="2152889B" w14:textId="77777777" w:rsidR="00234AEB" w:rsidRPr="00131D20" w:rsidRDefault="00234AEB"/>
        <w:p w14:paraId="764F5482" w14:textId="77777777" w:rsidR="00234AEB" w:rsidRPr="00131D20" w:rsidRDefault="00234AEB"/>
        <w:p w14:paraId="5C69F3E3" w14:textId="77777777" w:rsidR="00234AEB" w:rsidRPr="00131D20" w:rsidRDefault="00234AEB"/>
        <w:p w14:paraId="67BE449F" w14:textId="77777777" w:rsidR="00234AEB" w:rsidRPr="00131D20" w:rsidRDefault="00234AEB"/>
        <w:p w14:paraId="095B7CF4" w14:textId="77777777" w:rsidR="00220786" w:rsidRPr="00131D20" w:rsidRDefault="00220786">
          <w:pPr>
            <w:rPr>
              <w:rFonts w:asciiTheme="majorHAnsi" w:eastAsiaTheme="majorEastAsia" w:hAnsiTheme="majorHAnsi" w:cstheme="majorBidi"/>
              <w:sz w:val="80"/>
              <w:szCs w:val="80"/>
            </w:rPr>
          </w:pPr>
          <w:r w:rsidRPr="00131D20">
            <w:rPr>
              <w:rFonts w:asciiTheme="majorHAnsi" w:eastAsiaTheme="majorEastAsia" w:hAnsiTheme="majorHAnsi" w:cstheme="majorBidi"/>
              <w:sz w:val="80"/>
              <w:szCs w:val="80"/>
            </w:rPr>
            <w:br w:type="page"/>
          </w:r>
        </w:p>
      </w:sdtContent>
    </w:sdt>
    <w:p w14:paraId="15D5536B" w14:textId="77777777" w:rsidR="00220786" w:rsidRPr="00131D20" w:rsidRDefault="00220786" w:rsidP="00220786">
      <w:pPr>
        <w:pStyle w:val="Heading1"/>
      </w:pPr>
      <w:bookmarkStart w:id="0" w:name="_Toc272400297"/>
      <w:r w:rsidRPr="00131D20">
        <w:lastRenderedPageBreak/>
        <w:t>Suivi des changements</w:t>
      </w:r>
      <w:bookmarkEnd w:id="0"/>
      <w:r w:rsidRPr="00131D20">
        <w:br/>
      </w:r>
    </w:p>
    <w:tbl>
      <w:tblPr>
        <w:tblStyle w:val="LightShading-Accent11"/>
        <w:tblW w:w="0" w:type="auto"/>
        <w:tblLook w:val="04A0" w:firstRow="1" w:lastRow="0" w:firstColumn="1" w:lastColumn="0" w:noHBand="0" w:noVBand="1"/>
      </w:tblPr>
      <w:tblGrid>
        <w:gridCol w:w="1242"/>
        <w:gridCol w:w="1418"/>
        <w:gridCol w:w="1559"/>
        <w:gridCol w:w="1352"/>
        <w:gridCol w:w="1745"/>
        <w:gridCol w:w="1464"/>
      </w:tblGrid>
      <w:tr w:rsidR="00220786" w:rsidRPr="00131D20" w14:paraId="547D4699" w14:textId="77777777" w:rsidTr="0022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3EDDAE2" w14:textId="77777777" w:rsidR="00220786" w:rsidRPr="00131D20" w:rsidRDefault="00220786" w:rsidP="00220786">
            <w:r w:rsidRPr="00131D20">
              <w:t>Numéro de version</w:t>
            </w:r>
          </w:p>
        </w:tc>
        <w:tc>
          <w:tcPr>
            <w:tcW w:w="1418" w:type="dxa"/>
          </w:tcPr>
          <w:p w14:paraId="46F2CD9E" w14:textId="77777777" w:rsidR="00220786" w:rsidRPr="00131D20" w:rsidRDefault="00220786" w:rsidP="00220786">
            <w:pPr>
              <w:cnfStyle w:val="100000000000" w:firstRow="1" w:lastRow="0" w:firstColumn="0" w:lastColumn="0" w:oddVBand="0" w:evenVBand="0" w:oddHBand="0" w:evenHBand="0" w:firstRowFirstColumn="0" w:firstRowLastColumn="0" w:lastRowFirstColumn="0" w:lastRowLastColumn="0"/>
            </w:pPr>
            <w:r w:rsidRPr="00131D20">
              <w:t>Date</w:t>
            </w:r>
          </w:p>
          <w:p w14:paraId="6BC7051B" w14:textId="77777777" w:rsidR="00C34BED" w:rsidRPr="00131D20" w:rsidRDefault="00F856B8" w:rsidP="00220786">
            <w:pPr>
              <w:cnfStyle w:val="100000000000" w:firstRow="1" w:lastRow="0" w:firstColumn="0" w:lastColumn="0" w:oddVBand="0" w:evenVBand="0" w:oddHBand="0" w:evenHBand="0" w:firstRowFirstColumn="0" w:firstRowLastColumn="0" w:lastRowFirstColumn="0" w:lastRowLastColumn="0"/>
              <w:rPr>
                <w:b w:val="0"/>
              </w:rPr>
            </w:pPr>
            <w:r w:rsidRPr="00131D20">
              <w:rPr>
                <w:b w:val="0"/>
              </w:rPr>
              <w:t>(jj-mm-aaaa</w:t>
            </w:r>
            <w:r w:rsidR="00C34BED" w:rsidRPr="00131D20">
              <w:rPr>
                <w:b w:val="0"/>
              </w:rPr>
              <w:t>)</w:t>
            </w:r>
          </w:p>
        </w:tc>
        <w:tc>
          <w:tcPr>
            <w:tcW w:w="1559" w:type="dxa"/>
          </w:tcPr>
          <w:p w14:paraId="4D1BCD6D" w14:textId="77777777" w:rsidR="00220786" w:rsidRPr="00131D20" w:rsidRDefault="00220786" w:rsidP="00220786">
            <w:pPr>
              <w:cnfStyle w:val="100000000000" w:firstRow="1" w:lastRow="0" w:firstColumn="0" w:lastColumn="0" w:oddVBand="0" w:evenVBand="0" w:oddHBand="0" w:evenHBand="0" w:firstRowFirstColumn="0" w:firstRowLastColumn="0" w:lastRowFirstColumn="0" w:lastRowLastColumn="0"/>
            </w:pPr>
            <w:r w:rsidRPr="00131D20">
              <w:t>Numéro de figure, table ou section</w:t>
            </w:r>
          </w:p>
        </w:tc>
        <w:tc>
          <w:tcPr>
            <w:tcW w:w="1352" w:type="dxa"/>
          </w:tcPr>
          <w:p w14:paraId="3EA4A8BD" w14:textId="77777777" w:rsidR="00220786" w:rsidRPr="00131D20" w:rsidRDefault="00220786" w:rsidP="00220786">
            <w:pPr>
              <w:cnfStyle w:val="100000000000" w:firstRow="1" w:lastRow="0" w:firstColumn="0" w:lastColumn="0" w:oddVBand="0" w:evenVBand="0" w:oddHBand="0" w:evenHBand="0" w:firstRowFirstColumn="0" w:firstRowLastColumn="0" w:lastRowFirstColumn="0" w:lastRowLastColumn="0"/>
            </w:pPr>
            <w:r w:rsidRPr="00131D20">
              <w:t>Type de changement</w:t>
            </w:r>
          </w:p>
        </w:tc>
        <w:tc>
          <w:tcPr>
            <w:tcW w:w="1745" w:type="dxa"/>
          </w:tcPr>
          <w:p w14:paraId="4DEA21D7" w14:textId="77777777" w:rsidR="00220786" w:rsidRPr="00131D20" w:rsidRDefault="00220786" w:rsidP="00220786">
            <w:pPr>
              <w:cnfStyle w:val="100000000000" w:firstRow="1" w:lastRow="0" w:firstColumn="0" w:lastColumn="0" w:oddVBand="0" w:evenVBand="0" w:oddHBand="0" w:evenHBand="0" w:firstRowFirstColumn="0" w:firstRowLastColumn="0" w:lastRowFirstColumn="0" w:lastRowLastColumn="0"/>
            </w:pPr>
            <w:r w:rsidRPr="00131D20">
              <w:t>Description du changement</w:t>
            </w:r>
          </w:p>
        </w:tc>
        <w:tc>
          <w:tcPr>
            <w:tcW w:w="1464" w:type="dxa"/>
          </w:tcPr>
          <w:p w14:paraId="2A212460" w14:textId="77777777" w:rsidR="00220786" w:rsidRPr="00131D20" w:rsidRDefault="00D91593" w:rsidP="00220786">
            <w:pPr>
              <w:cnfStyle w:val="100000000000" w:firstRow="1" w:lastRow="0" w:firstColumn="0" w:lastColumn="0" w:oddVBand="0" w:evenVBand="0" w:oddHBand="0" w:evenHBand="0" w:firstRowFirstColumn="0" w:firstRowLastColumn="0" w:lastRowFirstColumn="0" w:lastRowLastColumn="0"/>
            </w:pPr>
            <w:proofErr w:type="spellStart"/>
            <w:r w:rsidRPr="00131D20">
              <w:t>Originateur</w:t>
            </w:r>
            <w:proofErr w:type="spellEnd"/>
            <w:r w:rsidRPr="00131D20">
              <w:t xml:space="preserve"> de la demande de changement</w:t>
            </w:r>
          </w:p>
        </w:tc>
      </w:tr>
      <w:tr w:rsidR="00D91593" w:rsidRPr="00131D20" w14:paraId="095C14CD"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50A3F9C" w14:textId="77777777" w:rsidR="00D7274A" w:rsidRPr="00131D20" w:rsidRDefault="00D7274A" w:rsidP="00220786"/>
        </w:tc>
        <w:tc>
          <w:tcPr>
            <w:tcW w:w="1418" w:type="dxa"/>
          </w:tcPr>
          <w:p w14:paraId="55373051"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41457BCD"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21AB424A"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421ACA0E"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8C64545"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rsidRPr="00131D20" w14:paraId="2FFB89BB"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2C96C0CF" w14:textId="77777777" w:rsidR="00D7274A" w:rsidRPr="00131D20" w:rsidRDefault="00D7274A" w:rsidP="00220786"/>
        </w:tc>
        <w:tc>
          <w:tcPr>
            <w:tcW w:w="1418" w:type="dxa"/>
          </w:tcPr>
          <w:p w14:paraId="2E6F91DA"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093B2B12"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3DF000F8"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3B62031C"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3A1E1AEB"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r>
      <w:tr w:rsidR="00D91593" w:rsidRPr="00131D20" w14:paraId="2A635F26"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FDF9509" w14:textId="77777777" w:rsidR="00D7274A" w:rsidRPr="00131D20" w:rsidRDefault="00D7274A" w:rsidP="00220786"/>
        </w:tc>
        <w:tc>
          <w:tcPr>
            <w:tcW w:w="1418" w:type="dxa"/>
          </w:tcPr>
          <w:p w14:paraId="1F656CC3"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110A3D4C"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50DE58E3"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7D04D2DB"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3D1A05F5"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rsidRPr="00131D20" w14:paraId="75148AE4"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4145F1CC" w14:textId="77777777" w:rsidR="00D7274A" w:rsidRPr="00131D20" w:rsidRDefault="00D7274A" w:rsidP="00220786"/>
        </w:tc>
        <w:tc>
          <w:tcPr>
            <w:tcW w:w="1418" w:type="dxa"/>
          </w:tcPr>
          <w:p w14:paraId="3359F368"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1CDB9D86"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3036CEC2"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41A6C157"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355410C8" w14:textId="77777777" w:rsidR="00D7274A" w:rsidRPr="00131D20" w:rsidRDefault="00D7274A" w:rsidP="00220786">
            <w:pPr>
              <w:cnfStyle w:val="000000000000" w:firstRow="0" w:lastRow="0" w:firstColumn="0" w:lastColumn="0" w:oddVBand="0" w:evenVBand="0" w:oddHBand="0" w:evenHBand="0" w:firstRowFirstColumn="0" w:firstRowLastColumn="0" w:lastRowFirstColumn="0" w:lastRowLastColumn="0"/>
            </w:pPr>
          </w:p>
        </w:tc>
      </w:tr>
      <w:tr w:rsidR="00D91593" w:rsidRPr="00131D20" w14:paraId="55632EF4"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0213C8C" w14:textId="77777777" w:rsidR="00D7274A" w:rsidRPr="00131D20" w:rsidRDefault="00D7274A" w:rsidP="00220786"/>
        </w:tc>
        <w:tc>
          <w:tcPr>
            <w:tcW w:w="1418" w:type="dxa"/>
          </w:tcPr>
          <w:p w14:paraId="061C9A1C"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1250D015"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414B7A0A"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0795A542"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2F17D5E" w14:textId="77777777" w:rsidR="00D7274A" w:rsidRPr="00131D20" w:rsidRDefault="00D7274A" w:rsidP="00220786">
            <w:pPr>
              <w:cnfStyle w:val="000000100000" w:firstRow="0" w:lastRow="0" w:firstColumn="0" w:lastColumn="0" w:oddVBand="0" w:evenVBand="0" w:oddHBand="1" w:evenHBand="0" w:firstRowFirstColumn="0" w:firstRowLastColumn="0" w:lastRowFirstColumn="0" w:lastRowLastColumn="0"/>
            </w:pPr>
          </w:p>
        </w:tc>
      </w:tr>
    </w:tbl>
    <w:p w14:paraId="590D1C22" w14:textId="77777777" w:rsidR="00945DFA" w:rsidRPr="00131D20" w:rsidRDefault="00945DFA" w:rsidP="00220786"/>
    <w:p w14:paraId="66FD27DB" w14:textId="77777777" w:rsidR="00945DFA" w:rsidRPr="00131D20" w:rsidRDefault="00945DFA">
      <w:r w:rsidRPr="00131D20">
        <w:br w:type="page"/>
      </w:r>
    </w:p>
    <w:sdt>
      <w:sdtPr>
        <w:rPr>
          <w:rFonts w:asciiTheme="minorHAnsi" w:eastAsiaTheme="minorHAnsi" w:hAnsiTheme="minorHAnsi" w:cstheme="minorBidi"/>
          <w:b w:val="0"/>
          <w:bCs w:val="0"/>
          <w:color w:val="auto"/>
          <w:sz w:val="22"/>
          <w:szCs w:val="22"/>
          <w:lang w:val="fr-CA"/>
        </w:rPr>
        <w:id w:val="899512740"/>
        <w:docPartObj>
          <w:docPartGallery w:val="Table of Contents"/>
          <w:docPartUnique/>
        </w:docPartObj>
      </w:sdtPr>
      <w:sdtEndPr/>
      <w:sdtContent>
        <w:p w14:paraId="18EEDECB" w14:textId="77777777" w:rsidR="00945DFA" w:rsidRPr="00131D20" w:rsidRDefault="00945DFA">
          <w:pPr>
            <w:pStyle w:val="TOCHeading"/>
            <w:rPr>
              <w:lang w:val="fr-CA"/>
            </w:rPr>
          </w:pPr>
          <w:r w:rsidRPr="00131D20">
            <w:rPr>
              <w:lang w:val="fr-CA"/>
            </w:rPr>
            <w:t>Table des matières</w:t>
          </w:r>
        </w:p>
        <w:p w14:paraId="1EE5CA3F" w14:textId="77777777" w:rsidR="004B7229" w:rsidRDefault="007956BF">
          <w:pPr>
            <w:pStyle w:val="TOC1"/>
            <w:tabs>
              <w:tab w:val="right" w:leader="dot" w:pos="8636"/>
            </w:tabs>
            <w:rPr>
              <w:rFonts w:eastAsiaTheme="minorEastAsia"/>
              <w:noProof/>
              <w:sz w:val="24"/>
              <w:szCs w:val="24"/>
              <w:lang w:val="en-CA" w:eastAsia="ja-JP"/>
            </w:rPr>
          </w:pPr>
          <w:r w:rsidRPr="00131D20">
            <w:fldChar w:fldCharType="begin"/>
          </w:r>
          <w:r w:rsidR="00945DFA" w:rsidRPr="00131D20">
            <w:instrText xml:space="preserve"> TOC \o "1-3" \h \z \u </w:instrText>
          </w:r>
          <w:r w:rsidRPr="00131D20">
            <w:fldChar w:fldCharType="separate"/>
          </w:r>
          <w:bookmarkStart w:id="1" w:name="_GoBack"/>
          <w:bookmarkEnd w:id="1"/>
          <w:r w:rsidR="004B7229">
            <w:rPr>
              <w:noProof/>
            </w:rPr>
            <w:t>Suivi des changements</w:t>
          </w:r>
          <w:r w:rsidR="004B7229">
            <w:rPr>
              <w:noProof/>
            </w:rPr>
            <w:tab/>
          </w:r>
          <w:r w:rsidR="004B7229">
            <w:rPr>
              <w:noProof/>
            </w:rPr>
            <w:fldChar w:fldCharType="begin"/>
          </w:r>
          <w:r w:rsidR="004B7229">
            <w:rPr>
              <w:noProof/>
            </w:rPr>
            <w:instrText xml:space="preserve"> PAGEREF _Toc272400297 \h </w:instrText>
          </w:r>
          <w:r w:rsidR="004B7229">
            <w:rPr>
              <w:noProof/>
            </w:rPr>
          </w:r>
          <w:r w:rsidR="004B7229">
            <w:rPr>
              <w:noProof/>
            </w:rPr>
            <w:fldChar w:fldCharType="separate"/>
          </w:r>
          <w:r w:rsidR="004B7229">
            <w:rPr>
              <w:noProof/>
            </w:rPr>
            <w:t>2</w:t>
          </w:r>
          <w:r w:rsidR="004B7229">
            <w:rPr>
              <w:noProof/>
            </w:rPr>
            <w:fldChar w:fldCharType="end"/>
          </w:r>
        </w:p>
        <w:p w14:paraId="708C84B6" w14:textId="77777777" w:rsidR="004B7229" w:rsidRDefault="004B7229">
          <w:pPr>
            <w:pStyle w:val="TOC1"/>
            <w:tabs>
              <w:tab w:val="right" w:leader="dot" w:pos="8636"/>
            </w:tabs>
            <w:rPr>
              <w:rFonts w:eastAsiaTheme="minorEastAsia"/>
              <w:noProof/>
              <w:sz w:val="24"/>
              <w:szCs w:val="24"/>
              <w:lang w:val="en-CA" w:eastAsia="ja-JP"/>
            </w:rPr>
          </w:pPr>
          <w:r>
            <w:rPr>
              <w:noProof/>
            </w:rPr>
            <w:t>1. Introduction</w:t>
          </w:r>
          <w:r>
            <w:rPr>
              <w:noProof/>
            </w:rPr>
            <w:tab/>
          </w:r>
          <w:r>
            <w:rPr>
              <w:noProof/>
            </w:rPr>
            <w:fldChar w:fldCharType="begin"/>
          </w:r>
          <w:r>
            <w:rPr>
              <w:noProof/>
            </w:rPr>
            <w:instrText xml:space="preserve"> PAGEREF _Toc272400298 \h </w:instrText>
          </w:r>
          <w:r>
            <w:rPr>
              <w:noProof/>
            </w:rPr>
          </w:r>
          <w:r>
            <w:rPr>
              <w:noProof/>
            </w:rPr>
            <w:fldChar w:fldCharType="separate"/>
          </w:r>
          <w:r>
            <w:rPr>
              <w:noProof/>
            </w:rPr>
            <w:t>4</w:t>
          </w:r>
          <w:r>
            <w:rPr>
              <w:noProof/>
            </w:rPr>
            <w:fldChar w:fldCharType="end"/>
          </w:r>
        </w:p>
        <w:p w14:paraId="59CC324D" w14:textId="77777777" w:rsidR="004B7229" w:rsidRDefault="004B7229">
          <w:pPr>
            <w:pStyle w:val="TOC2"/>
            <w:tabs>
              <w:tab w:val="right" w:leader="dot" w:pos="8636"/>
            </w:tabs>
            <w:rPr>
              <w:rFonts w:eastAsiaTheme="minorEastAsia"/>
              <w:noProof/>
              <w:sz w:val="24"/>
              <w:szCs w:val="24"/>
              <w:lang w:val="en-CA" w:eastAsia="ja-JP"/>
            </w:rPr>
          </w:pPr>
          <w:r>
            <w:rPr>
              <w:noProof/>
            </w:rPr>
            <w:t>1.1 But de ce document</w:t>
          </w:r>
          <w:r>
            <w:rPr>
              <w:noProof/>
            </w:rPr>
            <w:tab/>
          </w:r>
          <w:r>
            <w:rPr>
              <w:noProof/>
            </w:rPr>
            <w:fldChar w:fldCharType="begin"/>
          </w:r>
          <w:r>
            <w:rPr>
              <w:noProof/>
            </w:rPr>
            <w:instrText xml:space="preserve"> PAGEREF _Toc272400299 \h </w:instrText>
          </w:r>
          <w:r>
            <w:rPr>
              <w:noProof/>
            </w:rPr>
          </w:r>
          <w:r>
            <w:rPr>
              <w:noProof/>
            </w:rPr>
            <w:fldChar w:fldCharType="separate"/>
          </w:r>
          <w:r>
            <w:rPr>
              <w:noProof/>
            </w:rPr>
            <w:t>4</w:t>
          </w:r>
          <w:r>
            <w:rPr>
              <w:noProof/>
            </w:rPr>
            <w:fldChar w:fldCharType="end"/>
          </w:r>
        </w:p>
        <w:p w14:paraId="09B29B4D" w14:textId="77777777" w:rsidR="004B7229" w:rsidRDefault="004B7229">
          <w:pPr>
            <w:pStyle w:val="TOC2"/>
            <w:tabs>
              <w:tab w:val="right" w:leader="dot" w:pos="8636"/>
            </w:tabs>
            <w:rPr>
              <w:rFonts w:eastAsiaTheme="minorEastAsia"/>
              <w:noProof/>
              <w:sz w:val="24"/>
              <w:szCs w:val="24"/>
              <w:lang w:val="en-CA" w:eastAsia="ja-JP"/>
            </w:rPr>
          </w:pPr>
          <w:r>
            <w:rPr>
              <w:noProof/>
            </w:rPr>
            <w:t>1.2 Portée de ce document</w:t>
          </w:r>
          <w:r>
            <w:rPr>
              <w:noProof/>
            </w:rPr>
            <w:tab/>
          </w:r>
          <w:r>
            <w:rPr>
              <w:noProof/>
            </w:rPr>
            <w:fldChar w:fldCharType="begin"/>
          </w:r>
          <w:r>
            <w:rPr>
              <w:noProof/>
            </w:rPr>
            <w:instrText xml:space="preserve"> PAGEREF _Toc272400300 \h </w:instrText>
          </w:r>
          <w:r>
            <w:rPr>
              <w:noProof/>
            </w:rPr>
          </w:r>
          <w:r>
            <w:rPr>
              <w:noProof/>
            </w:rPr>
            <w:fldChar w:fldCharType="separate"/>
          </w:r>
          <w:r>
            <w:rPr>
              <w:noProof/>
            </w:rPr>
            <w:t>4</w:t>
          </w:r>
          <w:r>
            <w:rPr>
              <w:noProof/>
            </w:rPr>
            <w:fldChar w:fldCharType="end"/>
          </w:r>
        </w:p>
        <w:p w14:paraId="23FC9EF5" w14:textId="77777777" w:rsidR="004B7229" w:rsidRDefault="004B7229">
          <w:pPr>
            <w:pStyle w:val="TOC2"/>
            <w:tabs>
              <w:tab w:val="right" w:leader="dot" w:pos="8636"/>
            </w:tabs>
            <w:rPr>
              <w:rFonts w:eastAsiaTheme="minorEastAsia"/>
              <w:noProof/>
              <w:sz w:val="24"/>
              <w:szCs w:val="24"/>
              <w:lang w:val="en-CA" w:eastAsia="ja-JP"/>
            </w:rPr>
          </w:pPr>
          <w:r>
            <w:rPr>
              <w:noProof/>
            </w:rPr>
            <w:t>1.3 Définitions, abréviations et acronymes utilisés dans ce document</w:t>
          </w:r>
          <w:r>
            <w:rPr>
              <w:noProof/>
            </w:rPr>
            <w:tab/>
          </w:r>
          <w:r>
            <w:rPr>
              <w:noProof/>
            </w:rPr>
            <w:fldChar w:fldCharType="begin"/>
          </w:r>
          <w:r>
            <w:rPr>
              <w:noProof/>
            </w:rPr>
            <w:instrText xml:space="preserve"> PAGEREF _Toc272400301 \h </w:instrText>
          </w:r>
          <w:r>
            <w:rPr>
              <w:noProof/>
            </w:rPr>
          </w:r>
          <w:r>
            <w:rPr>
              <w:noProof/>
            </w:rPr>
            <w:fldChar w:fldCharType="separate"/>
          </w:r>
          <w:r>
            <w:rPr>
              <w:noProof/>
            </w:rPr>
            <w:t>4</w:t>
          </w:r>
          <w:r>
            <w:rPr>
              <w:noProof/>
            </w:rPr>
            <w:fldChar w:fldCharType="end"/>
          </w:r>
        </w:p>
        <w:p w14:paraId="2D6AE982" w14:textId="77777777" w:rsidR="004B7229" w:rsidRDefault="004B7229">
          <w:pPr>
            <w:pStyle w:val="TOC2"/>
            <w:tabs>
              <w:tab w:val="right" w:leader="dot" w:pos="8636"/>
            </w:tabs>
            <w:rPr>
              <w:rFonts w:eastAsiaTheme="minorEastAsia"/>
              <w:noProof/>
              <w:sz w:val="24"/>
              <w:szCs w:val="24"/>
              <w:lang w:val="en-CA" w:eastAsia="ja-JP"/>
            </w:rPr>
          </w:pPr>
          <w:r>
            <w:rPr>
              <w:noProof/>
            </w:rPr>
            <w:t>1.4 Références</w:t>
          </w:r>
          <w:r>
            <w:rPr>
              <w:noProof/>
            </w:rPr>
            <w:tab/>
          </w:r>
          <w:r>
            <w:rPr>
              <w:noProof/>
            </w:rPr>
            <w:fldChar w:fldCharType="begin"/>
          </w:r>
          <w:r>
            <w:rPr>
              <w:noProof/>
            </w:rPr>
            <w:instrText xml:space="preserve"> PAGEREF _Toc272400302 \h </w:instrText>
          </w:r>
          <w:r>
            <w:rPr>
              <w:noProof/>
            </w:rPr>
          </w:r>
          <w:r>
            <w:rPr>
              <w:noProof/>
            </w:rPr>
            <w:fldChar w:fldCharType="separate"/>
          </w:r>
          <w:r>
            <w:rPr>
              <w:noProof/>
            </w:rPr>
            <w:t>4</w:t>
          </w:r>
          <w:r>
            <w:rPr>
              <w:noProof/>
            </w:rPr>
            <w:fldChar w:fldCharType="end"/>
          </w:r>
        </w:p>
        <w:p w14:paraId="798CE528" w14:textId="77777777" w:rsidR="004B7229" w:rsidRDefault="004B7229">
          <w:pPr>
            <w:pStyle w:val="TOC1"/>
            <w:tabs>
              <w:tab w:val="right" w:leader="dot" w:pos="8636"/>
            </w:tabs>
            <w:rPr>
              <w:rFonts w:eastAsiaTheme="minorEastAsia"/>
              <w:noProof/>
              <w:sz w:val="24"/>
              <w:szCs w:val="24"/>
              <w:lang w:val="en-CA" w:eastAsia="ja-JP"/>
            </w:rPr>
          </w:pPr>
          <w:r>
            <w:rPr>
              <w:noProof/>
            </w:rPr>
            <w:t>4. Spécifications non fonctionnelles</w:t>
          </w:r>
          <w:r>
            <w:rPr>
              <w:noProof/>
            </w:rPr>
            <w:tab/>
          </w:r>
          <w:r>
            <w:rPr>
              <w:noProof/>
            </w:rPr>
            <w:fldChar w:fldCharType="begin"/>
          </w:r>
          <w:r>
            <w:rPr>
              <w:noProof/>
            </w:rPr>
            <w:instrText xml:space="preserve"> PAGEREF _Toc272400303 \h </w:instrText>
          </w:r>
          <w:r>
            <w:rPr>
              <w:noProof/>
            </w:rPr>
          </w:r>
          <w:r>
            <w:rPr>
              <w:noProof/>
            </w:rPr>
            <w:fldChar w:fldCharType="separate"/>
          </w:r>
          <w:r>
            <w:rPr>
              <w:noProof/>
            </w:rPr>
            <w:t>7</w:t>
          </w:r>
          <w:r>
            <w:rPr>
              <w:noProof/>
            </w:rPr>
            <w:fldChar w:fldCharType="end"/>
          </w:r>
        </w:p>
        <w:p w14:paraId="2D4033EE" w14:textId="77777777" w:rsidR="004B7229" w:rsidRDefault="004B7229">
          <w:pPr>
            <w:pStyle w:val="TOC2"/>
            <w:tabs>
              <w:tab w:val="right" w:leader="dot" w:pos="8636"/>
            </w:tabs>
            <w:rPr>
              <w:rFonts w:eastAsiaTheme="minorEastAsia"/>
              <w:noProof/>
              <w:sz w:val="24"/>
              <w:szCs w:val="24"/>
              <w:lang w:val="en-CA" w:eastAsia="ja-JP"/>
            </w:rPr>
          </w:pPr>
          <w:r>
            <w:rPr>
              <w:noProof/>
            </w:rPr>
            <w:t>4.1 Aptitude fonctionnelle</w:t>
          </w:r>
          <w:r>
            <w:rPr>
              <w:noProof/>
            </w:rPr>
            <w:tab/>
          </w:r>
          <w:r>
            <w:rPr>
              <w:noProof/>
            </w:rPr>
            <w:fldChar w:fldCharType="begin"/>
          </w:r>
          <w:r>
            <w:rPr>
              <w:noProof/>
            </w:rPr>
            <w:instrText xml:space="preserve"> PAGEREF _Toc272400304 \h </w:instrText>
          </w:r>
          <w:r>
            <w:rPr>
              <w:noProof/>
            </w:rPr>
          </w:r>
          <w:r>
            <w:rPr>
              <w:noProof/>
            </w:rPr>
            <w:fldChar w:fldCharType="separate"/>
          </w:r>
          <w:r>
            <w:rPr>
              <w:noProof/>
            </w:rPr>
            <w:t>7</w:t>
          </w:r>
          <w:r>
            <w:rPr>
              <w:noProof/>
            </w:rPr>
            <w:fldChar w:fldCharType="end"/>
          </w:r>
        </w:p>
        <w:p w14:paraId="131509CE" w14:textId="77777777" w:rsidR="004B7229" w:rsidRDefault="004B7229">
          <w:pPr>
            <w:pStyle w:val="TOC2"/>
            <w:tabs>
              <w:tab w:val="right" w:leader="dot" w:pos="8636"/>
            </w:tabs>
            <w:rPr>
              <w:rFonts w:eastAsiaTheme="minorEastAsia"/>
              <w:noProof/>
              <w:sz w:val="24"/>
              <w:szCs w:val="24"/>
              <w:lang w:val="en-CA" w:eastAsia="ja-JP"/>
            </w:rPr>
          </w:pPr>
          <w:r>
            <w:rPr>
              <w:noProof/>
            </w:rPr>
            <w:t>4.2 Efficacité du rendement</w:t>
          </w:r>
          <w:r>
            <w:rPr>
              <w:noProof/>
            </w:rPr>
            <w:tab/>
          </w:r>
          <w:r>
            <w:rPr>
              <w:noProof/>
            </w:rPr>
            <w:fldChar w:fldCharType="begin"/>
          </w:r>
          <w:r>
            <w:rPr>
              <w:noProof/>
            </w:rPr>
            <w:instrText xml:space="preserve"> PAGEREF _Toc272400305 \h </w:instrText>
          </w:r>
          <w:r>
            <w:rPr>
              <w:noProof/>
            </w:rPr>
          </w:r>
          <w:r>
            <w:rPr>
              <w:noProof/>
            </w:rPr>
            <w:fldChar w:fldCharType="separate"/>
          </w:r>
          <w:r>
            <w:rPr>
              <w:noProof/>
            </w:rPr>
            <w:t>7</w:t>
          </w:r>
          <w:r>
            <w:rPr>
              <w:noProof/>
            </w:rPr>
            <w:fldChar w:fldCharType="end"/>
          </w:r>
        </w:p>
        <w:p w14:paraId="2925DD3C" w14:textId="77777777" w:rsidR="004B7229" w:rsidRDefault="004B7229">
          <w:pPr>
            <w:pStyle w:val="TOC2"/>
            <w:tabs>
              <w:tab w:val="right" w:leader="dot" w:pos="8636"/>
            </w:tabs>
            <w:rPr>
              <w:rFonts w:eastAsiaTheme="minorEastAsia"/>
              <w:noProof/>
              <w:sz w:val="24"/>
              <w:szCs w:val="24"/>
              <w:lang w:val="en-CA" w:eastAsia="ja-JP"/>
            </w:rPr>
          </w:pPr>
          <w:r>
            <w:rPr>
              <w:noProof/>
            </w:rPr>
            <w:t>4.3 Compatibilité</w:t>
          </w:r>
          <w:r>
            <w:rPr>
              <w:noProof/>
            </w:rPr>
            <w:tab/>
          </w:r>
          <w:r>
            <w:rPr>
              <w:noProof/>
            </w:rPr>
            <w:fldChar w:fldCharType="begin"/>
          </w:r>
          <w:r>
            <w:rPr>
              <w:noProof/>
            </w:rPr>
            <w:instrText xml:space="preserve"> PAGEREF _Toc272400306 \h </w:instrText>
          </w:r>
          <w:r>
            <w:rPr>
              <w:noProof/>
            </w:rPr>
          </w:r>
          <w:r>
            <w:rPr>
              <w:noProof/>
            </w:rPr>
            <w:fldChar w:fldCharType="separate"/>
          </w:r>
          <w:r>
            <w:rPr>
              <w:noProof/>
            </w:rPr>
            <w:t>8</w:t>
          </w:r>
          <w:r>
            <w:rPr>
              <w:noProof/>
            </w:rPr>
            <w:fldChar w:fldCharType="end"/>
          </w:r>
        </w:p>
        <w:p w14:paraId="2CA4FF85" w14:textId="77777777" w:rsidR="004B7229" w:rsidRDefault="004B7229">
          <w:pPr>
            <w:pStyle w:val="TOC2"/>
            <w:tabs>
              <w:tab w:val="right" w:leader="dot" w:pos="8636"/>
            </w:tabs>
            <w:rPr>
              <w:rFonts w:eastAsiaTheme="minorEastAsia"/>
              <w:noProof/>
              <w:sz w:val="24"/>
              <w:szCs w:val="24"/>
              <w:lang w:val="en-CA" w:eastAsia="ja-JP"/>
            </w:rPr>
          </w:pPr>
          <w:r>
            <w:rPr>
              <w:noProof/>
            </w:rPr>
            <w:t>4.4 Facilité d’utilisation</w:t>
          </w:r>
          <w:r>
            <w:rPr>
              <w:noProof/>
            </w:rPr>
            <w:tab/>
          </w:r>
          <w:r>
            <w:rPr>
              <w:noProof/>
            </w:rPr>
            <w:fldChar w:fldCharType="begin"/>
          </w:r>
          <w:r>
            <w:rPr>
              <w:noProof/>
            </w:rPr>
            <w:instrText xml:space="preserve"> PAGEREF _Toc272400307 \h </w:instrText>
          </w:r>
          <w:r>
            <w:rPr>
              <w:noProof/>
            </w:rPr>
          </w:r>
          <w:r>
            <w:rPr>
              <w:noProof/>
            </w:rPr>
            <w:fldChar w:fldCharType="separate"/>
          </w:r>
          <w:r>
            <w:rPr>
              <w:noProof/>
            </w:rPr>
            <w:t>8</w:t>
          </w:r>
          <w:r>
            <w:rPr>
              <w:noProof/>
            </w:rPr>
            <w:fldChar w:fldCharType="end"/>
          </w:r>
        </w:p>
        <w:p w14:paraId="50EB580C" w14:textId="77777777" w:rsidR="004B7229" w:rsidRDefault="004B7229">
          <w:pPr>
            <w:pStyle w:val="TOC2"/>
            <w:tabs>
              <w:tab w:val="right" w:leader="dot" w:pos="8636"/>
            </w:tabs>
            <w:rPr>
              <w:rFonts w:eastAsiaTheme="minorEastAsia"/>
              <w:noProof/>
              <w:sz w:val="24"/>
              <w:szCs w:val="24"/>
              <w:lang w:val="en-CA" w:eastAsia="ja-JP"/>
            </w:rPr>
          </w:pPr>
          <w:r>
            <w:rPr>
              <w:noProof/>
            </w:rPr>
            <w:t>4.5 Fiabilité</w:t>
          </w:r>
          <w:r>
            <w:rPr>
              <w:noProof/>
            </w:rPr>
            <w:tab/>
          </w:r>
          <w:r>
            <w:rPr>
              <w:noProof/>
            </w:rPr>
            <w:fldChar w:fldCharType="begin"/>
          </w:r>
          <w:r>
            <w:rPr>
              <w:noProof/>
            </w:rPr>
            <w:instrText xml:space="preserve"> PAGEREF _Toc272400308 \h </w:instrText>
          </w:r>
          <w:r>
            <w:rPr>
              <w:noProof/>
            </w:rPr>
          </w:r>
          <w:r>
            <w:rPr>
              <w:noProof/>
            </w:rPr>
            <w:fldChar w:fldCharType="separate"/>
          </w:r>
          <w:r>
            <w:rPr>
              <w:noProof/>
            </w:rPr>
            <w:t>9</w:t>
          </w:r>
          <w:r>
            <w:rPr>
              <w:noProof/>
            </w:rPr>
            <w:fldChar w:fldCharType="end"/>
          </w:r>
        </w:p>
        <w:p w14:paraId="6F9DB02E" w14:textId="77777777" w:rsidR="004B7229" w:rsidRDefault="004B7229">
          <w:pPr>
            <w:pStyle w:val="TOC2"/>
            <w:tabs>
              <w:tab w:val="right" w:leader="dot" w:pos="8636"/>
            </w:tabs>
            <w:rPr>
              <w:rFonts w:eastAsiaTheme="minorEastAsia"/>
              <w:noProof/>
              <w:sz w:val="24"/>
              <w:szCs w:val="24"/>
              <w:lang w:val="en-CA" w:eastAsia="ja-JP"/>
            </w:rPr>
          </w:pPr>
          <w:r>
            <w:rPr>
              <w:noProof/>
            </w:rPr>
            <w:t>4.6 Sécurité</w:t>
          </w:r>
          <w:r>
            <w:rPr>
              <w:noProof/>
            </w:rPr>
            <w:tab/>
          </w:r>
          <w:r>
            <w:rPr>
              <w:noProof/>
            </w:rPr>
            <w:fldChar w:fldCharType="begin"/>
          </w:r>
          <w:r>
            <w:rPr>
              <w:noProof/>
            </w:rPr>
            <w:instrText xml:space="preserve"> PAGEREF _Toc272400309 \h </w:instrText>
          </w:r>
          <w:r>
            <w:rPr>
              <w:noProof/>
            </w:rPr>
          </w:r>
          <w:r>
            <w:rPr>
              <w:noProof/>
            </w:rPr>
            <w:fldChar w:fldCharType="separate"/>
          </w:r>
          <w:r>
            <w:rPr>
              <w:noProof/>
            </w:rPr>
            <w:t>10</w:t>
          </w:r>
          <w:r>
            <w:rPr>
              <w:noProof/>
            </w:rPr>
            <w:fldChar w:fldCharType="end"/>
          </w:r>
        </w:p>
        <w:p w14:paraId="0F7CBD2A" w14:textId="77777777" w:rsidR="004B7229" w:rsidRDefault="004B7229">
          <w:pPr>
            <w:pStyle w:val="TOC2"/>
            <w:tabs>
              <w:tab w:val="right" w:leader="dot" w:pos="8636"/>
            </w:tabs>
            <w:rPr>
              <w:rFonts w:eastAsiaTheme="minorEastAsia"/>
              <w:noProof/>
              <w:sz w:val="24"/>
              <w:szCs w:val="24"/>
              <w:lang w:val="en-CA" w:eastAsia="ja-JP"/>
            </w:rPr>
          </w:pPr>
          <w:r>
            <w:rPr>
              <w:noProof/>
            </w:rPr>
            <w:t>4.7 Maintenabilité</w:t>
          </w:r>
          <w:r>
            <w:rPr>
              <w:noProof/>
            </w:rPr>
            <w:tab/>
          </w:r>
          <w:r>
            <w:rPr>
              <w:noProof/>
            </w:rPr>
            <w:fldChar w:fldCharType="begin"/>
          </w:r>
          <w:r>
            <w:rPr>
              <w:noProof/>
            </w:rPr>
            <w:instrText xml:space="preserve"> PAGEREF _Toc272400310 \h </w:instrText>
          </w:r>
          <w:r>
            <w:rPr>
              <w:noProof/>
            </w:rPr>
          </w:r>
          <w:r>
            <w:rPr>
              <w:noProof/>
            </w:rPr>
            <w:fldChar w:fldCharType="separate"/>
          </w:r>
          <w:r>
            <w:rPr>
              <w:noProof/>
            </w:rPr>
            <w:t>10</w:t>
          </w:r>
          <w:r>
            <w:rPr>
              <w:noProof/>
            </w:rPr>
            <w:fldChar w:fldCharType="end"/>
          </w:r>
        </w:p>
        <w:p w14:paraId="3F71AFD3" w14:textId="77777777" w:rsidR="004B7229" w:rsidRDefault="004B7229">
          <w:pPr>
            <w:pStyle w:val="TOC2"/>
            <w:tabs>
              <w:tab w:val="right" w:leader="dot" w:pos="8636"/>
            </w:tabs>
            <w:rPr>
              <w:rFonts w:eastAsiaTheme="minorEastAsia"/>
              <w:noProof/>
              <w:sz w:val="24"/>
              <w:szCs w:val="24"/>
              <w:lang w:val="en-CA" w:eastAsia="ja-JP"/>
            </w:rPr>
          </w:pPr>
          <w:r>
            <w:rPr>
              <w:noProof/>
            </w:rPr>
            <w:t>4.7 Portabilité</w:t>
          </w:r>
          <w:r>
            <w:rPr>
              <w:noProof/>
            </w:rPr>
            <w:tab/>
          </w:r>
          <w:r>
            <w:rPr>
              <w:noProof/>
            </w:rPr>
            <w:fldChar w:fldCharType="begin"/>
          </w:r>
          <w:r>
            <w:rPr>
              <w:noProof/>
            </w:rPr>
            <w:instrText xml:space="preserve"> PAGEREF _Toc272400311 \h </w:instrText>
          </w:r>
          <w:r>
            <w:rPr>
              <w:noProof/>
            </w:rPr>
          </w:r>
          <w:r>
            <w:rPr>
              <w:noProof/>
            </w:rPr>
            <w:fldChar w:fldCharType="separate"/>
          </w:r>
          <w:r>
            <w:rPr>
              <w:noProof/>
            </w:rPr>
            <w:t>11</w:t>
          </w:r>
          <w:r>
            <w:rPr>
              <w:noProof/>
            </w:rPr>
            <w:fldChar w:fldCharType="end"/>
          </w:r>
        </w:p>
        <w:p w14:paraId="07731B01" w14:textId="77777777" w:rsidR="004B7229" w:rsidRDefault="004B7229">
          <w:pPr>
            <w:pStyle w:val="TOC1"/>
            <w:tabs>
              <w:tab w:val="right" w:leader="dot" w:pos="8636"/>
            </w:tabs>
            <w:rPr>
              <w:rFonts w:eastAsiaTheme="minorEastAsia"/>
              <w:noProof/>
              <w:sz w:val="24"/>
              <w:szCs w:val="24"/>
              <w:lang w:val="en-CA" w:eastAsia="ja-JP"/>
            </w:rPr>
          </w:pPr>
          <w:r>
            <w:rPr>
              <w:noProof/>
            </w:rPr>
            <w:t>5. Contraintes</w:t>
          </w:r>
          <w:r>
            <w:rPr>
              <w:noProof/>
            </w:rPr>
            <w:tab/>
          </w:r>
          <w:r>
            <w:rPr>
              <w:noProof/>
            </w:rPr>
            <w:fldChar w:fldCharType="begin"/>
          </w:r>
          <w:r>
            <w:rPr>
              <w:noProof/>
            </w:rPr>
            <w:instrText xml:space="preserve"> PAGEREF _Toc272400312 \h </w:instrText>
          </w:r>
          <w:r>
            <w:rPr>
              <w:noProof/>
            </w:rPr>
          </w:r>
          <w:r>
            <w:rPr>
              <w:noProof/>
            </w:rPr>
            <w:fldChar w:fldCharType="separate"/>
          </w:r>
          <w:r>
            <w:rPr>
              <w:noProof/>
            </w:rPr>
            <w:t>12</w:t>
          </w:r>
          <w:r>
            <w:rPr>
              <w:noProof/>
            </w:rPr>
            <w:fldChar w:fldCharType="end"/>
          </w:r>
        </w:p>
        <w:p w14:paraId="65DFB7AC" w14:textId="77777777" w:rsidR="004B7229" w:rsidRDefault="004B7229">
          <w:pPr>
            <w:pStyle w:val="TOC1"/>
            <w:tabs>
              <w:tab w:val="right" w:leader="dot" w:pos="8636"/>
            </w:tabs>
            <w:rPr>
              <w:rFonts w:eastAsiaTheme="minorEastAsia"/>
              <w:noProof/>
              <w:sz w:val="24"/>
              <w:szCs w:val="24"/>
              <w:lang w:val="en-CA" w:eastAsia="ja-JP"/>
            </w:rPr>
          </w:pPr>
          <w:r>
            <w:rPr>
              <w:noProof/>
            </w:rPr>
            <w:t>6. Documentation</w:t>
          </w:r>
          <w:r>
            <w:rPr>
              <w:noProof/>
            </w:rPr>
            <w:tab/>
          </w:r>
          <w:r>
            <w:rPr>
              <w:noProof/>
            </w:rPr>
            <w:fldChar w:fldCharType="begin"/>
          </w:r>
          <w:r>
            <w:rPr>
              <w:noProof/>
            </w:rPr>
            <w:instrText xml:space="preserve"> PAGEREF _Toc272400313 \h </w:instrText>
          </w:r>
          <w:r>
            <w:rPr>
              <w:noProof/>
            </w:rPr>
          </w:r>
          <w:r>
            <w:rPr>
              <w:noProof/>
            </w:rPr>
            <w:fldChar w:fldCharType="separate"/>
          </w:r>
          <w:r>
            <w:rPr>
              <w:noProof/>
            </w:rPr>
            <w:t>13</w:t>
          </w:r>
          <w:r>
            <w:rPr>
              <w:noProof/>
            </w:rPr>
            <w:fldChar w:fldCharType="end"/>
          </w:r>
        </w:p>
        <w:p w14:paraId="5296382C" w14:textId="77777777" w:rsidR="00945DFA" w:rsidRPr="00131D20" w:rsidRDefault="007956BF">
          <w:r w:rsidRPr="00131D20">
            <w:fldChar w:fldCharType="end"/>
          </w:r>
        </w:p>
      </w:sdtContent>
    </w:sdt>
    <w:p w14:paraId="67F5BF08" w14:textId="77777777" w:rsidR="007A5B25" w:rsidRPr="00131D20" w:rsidRDefault="007A5B25">
      <w:r w:rsidRPr="00131D20">
        <w:br w:type="page"/>
      </w:r>
    </w:p>
    <w:p w14:paraId="59AE87F2" w14:textId="77777777" w:rsidR="00945DFA" w:rsidRPr="00131D20" w:rsidRDefault="007A5B25" w:rsidP="007A5B25">
      <w:pPr>
        <w:pStyle w:val="Heading1"/>
      </w:pPr>
      <w:bookmarkStart w:id="2" w:name="_Toc272400298"/>
      <w:r w:rsidRPr="00131D20">
        <w:lastRenderedPageBreak/>
        <w:t>1. Introduction</w:t>
      </w:r>
      <w:bookmarkEnd w:id="2"/>
    </w:p>
    <w:p w14:paraId="17A23A4A" w14:textId="77777777" w:rsidR="00FF4EB1" w:rsidRPr="00131D20" w:rsidRDefault="00FF4EB1" w:rsidP="00FF4EB1">
      <w:pPr>
        <w:pStyle w:val="Heading2"/>
      </w:pPr>
      <w:bookmarkStart w:id="3" w:name="_Toc272400299"/>
      <w:r w:rsidRPr="00131D20">
        <w:t xml:space="preserve">1.1 </w:t>
      </w:r>
      <w:r w:rsidR="00BF4F6B" w:rsidRPr="00131D20">
        <w:t>But de ce document</w:t>
      </w:r>
      <w:bookmarkEnd w:id="3"/>
    </w:p>
    <w:p w14:paraId="45A2E786" w14:textId="77777777" w:rsidR="002D3BA2" w:rsidRPr="00131D20" w:rsidRDefault="00275BFD" w:rsidP="00FF4EB1">
      <w:pPr>
        <w:jc w:val="both"/>
        <w:rPr>
          <w:rStyle w:val="Emphasis"/>
        </w:rPr>
      </w:pPr>
      <w:r w:rsidRPr="00131D20">
        <w:rPr>
          <w:rStyle w:val="Emphasis"/>
        </w:rPr>
        <w:t>[</w:t>
      </w:r>
      <w:r w:rsidR="00E71579">
        <w:rPr>
          <w:rStyle w:val="Emphasis"/>
        </w:rPr>
        <w:t>Spécifiez</w:t>
      </w:r>
      <w:r w:rsidR="00E157EF">
        <w:rPr>
          <w:rStyle w:val="Emphasis"/>
        </w:rPr>
        <w:t xml:space="preserve"> le but de ce document. Typiquement, il s’agit de dresser la liste des fonctionnalités que devra comporter le logiciel ainsi que les fonctionnalités non fonctionnelles que le logiciel devra aussi rencontrer.</w:t>
      </w:r>
      <w:r w:rsidRPr="00131D20">
        <w:rPr>
          <w:rStyle w:val="Emphasis"/>
        </w:rPr>
        <w:t>]</w:t>
      </w:r>
    </w:p>
    <w:p w14:paraId="1598D3D4" w14:textId="77777777" w:rsidR="007A5B25" w:rsidRPr="00675DC7" w:rsidRDefault="00FF4EB1" w:rsidP="00675DC7">
      <w:pPr>
        <w:pStyle w:val="Heading2"/>
      </w:pPr>
      <w:bookmarkStart w:id="4" w:name="_Toc272400300"/>
      <w:r w:rsidRPr="00675DC7">
        <w:t>1.2</w:t>
      </w:r>
      <w:r w:rsidR="007A5B25" w:rsidRPr="00675DC7">
        <w:t xml:space="preserve"> </w:t>
      </w:r>
      <w:r w:rsidR="005802EE" w:rsidRPr="00675DC7">
        <w:t>Portée de ce document</w:t>
      </w:r>
      <w:bookmarkEnd w:id="4"/>
    </w:p>
    <w:p w14:paraId="23031ED2" w14:textId="77777777" w:rsidR="003A72CD" w:rsidRPr="00131D20" w:rsidRDefault="003A72CD" w:rsidP="00C05A55">
      <w:pPr>
        <w:jc w:val="both"/>
        <w:rPr>
          <w:rStyle w:val="Emphasis"/>
        </w:rPr>
      </w:pPr>
      <w:r w:rsidRPr="00131D20">
        <w:rPr>
          <w:rStyle w:val="Emphasis"/>
        </w:rPr>
        <w:t>[</w:t>
      </w:r>
      <w:r w:rsidR="00E157EF">
        <w:rPr>
          <w:rStyle w:val="Emphasis"/>
        </w:rPr>
        <w:t xml:space="preserve">Définissez la portée de votre document. Ceci consiste à définir </w:t>
      </w:r>
      <w:proofErr w:type="gramStart"/>
      <w:r w:rsidR="00E157EF">
        <w:rPr>
          <w:rStyle w:val="Emphasis"/>
        </w:rPr>
        <w:t>quel</w:t>
      </w:r>
      <w:proofErr w:type="gramEnd"/>
      <w:r w:rsidR="00E157EF">
        <w:rPr>
          <w:rStyle w:val="Emphasis"/>
        </w:rPr>
        <w:t xml:space="preserve"> est la portion du logiciel à développer dont fait référence ce document. Il peut s’agit d’une partie du logiciel (un module ou un composant, par exemple) ou l’entièreté du logiciel.</w:t>
      </w:r>
      <w:r w:rsidRPr="00131D20">
        <w:rPr>
          <w:rStyle w:val="Emphasis"/>
        </w:rPr>
        <w:t>]</w:t>
      </w:r>
    </w:p>
    <w:p w14:paraId="49C2179C" w14:textId="77777777" w:rsidR="007A5B25" w:rsidRPr="00131D20" w:rsidRDefault="00AF4173" w:rsidP="007A5B25">
      <w:pPr>
        <w:pStyle w:val="Heading2"/>
      </w:pPr>
      <w:bookmarkStart w:id="5" w:name="_Toc272400301"/>
      <w:r w:rsidRPr="00131D20">
        <w:t>1.</w:t>
      </w:r>
      <w:r w:rsidR="001E4CB9" w:rsidRPr="00131D20">
        <w:t>3</w:t>
      </w:r>
      <w:r w:rsidR="007A5B25" w:rsidRPr="00131D20">
        <w:t xml:space="preserve"> Définitions</w:t>
      </w:r>
      <w:r w:rsidR="00F856B8" w:rsidRPr="00131D20">
        <w:t>, abréviations</w:t>
      </w:r>
      <w:r w:rsidR="007A5B25" w:rsidRPr="00131D20">
        <w:t xml:space="preserve"> et acronymes</w:t>
      </w:r>
      <w:r w:rsidR="0038478E" w:rsidRPr="00131D20">
        <w:t xml:space="preserve"> utilisé</w:t>
      </w:r>
      <w:r w:rsidR="00FF4EB1" w:rsidRPr="00131D20">
        <w:t xml:space="preserve">s dans ce </w:t>
      </w:r>
      <w:r w:rsidR="00F856B8" w:rsidRPr="00131D20">
        <w:t>document</w:t>
      </w:r>
      <w:bookmarkEnd w:id="5"/>
    </w:p>
    <w:tbl>
      <w:tblPr>
        <w:tblStyle w:val="LightShading-Accent11"/>
        <w:tblW w:w="0" w:type="auto"/>
        <w:tblLook w:val="04A0" w:firstRow="1" w:lastRow="0" w:firstColumn="1" w:lastColumn="0" w:noHBand="0" w:noVBand="1"/>
      </w:tblPr>
      <w:tblGrid>
        <w:gridCol w:w="1526"/>
        <w:gridCol w:w="7254"/>
      </w:tblGrid>
      <w:tr w:rsidR="007A5B25" w:rsidRPr="00131D20" w14:paraId="3AA5243F" w14:textId="77777777" w:rsidTr="0065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61093CA" w14:textId="77777777" w:rsidR="007A5B25" w:rsidRPr="00131D20" w:rsidRDefault="007A5B25" w:rsidP="007A5B25">
            <w:r w:rsidRPr="00131D20">
              <w:t>Sigle</w:t>
            </w:r>
          </w:p>
        </w:tc>
        <w:tc>
          <w:tcPr>
            <w:tcW w:w="7254" w:type="dxa"/>
          </w:tcPr>
          <w:p w14:paraId="3502773D" w14:textId="77777777" w:rsidR="007A5B25" w:rsidRPr="00131D20" w:rsidRDefault="00E11512" w:rsidP="007A5B25">
            <w:pPr>
              <w:cnfStyle w:val="100000000000" w:firstRow="1" w:lastRow="0" w:firstColumn="0" w:lastColumn="0" w:oddVBand="0" w:evenVBand="0" w:oddHBand="0" w:evenHBand="0" w:firstRowFirstColumn="0" w:firstRowLastColumn="0" w:lastRowFirstColumn="0" w:lastRowLastColumn="0"/>
            </w:pPr>
            <w:r w:rsidRPr="00131D20">
              <w:t>Description</w:t>
            </w:r>
          </w:p>
        </w:tc>
      </w:tr>
      <w:tr w:rsidR="0065274F" w:rsidRPr="00131D20" w14:paraId="795C906E" w14:textId="77777777" w:rsidTr="00652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C6C4A7E" w14:textId="77777777" w:rsidR="0065274F" w:rsidRPr="00131D20" w:rsidRDefault="0065274F" w:rsidP="007A5B25"/>
        </w:tc>
        <w:tc>
          <w:tcPr>
            <w:tcW w:w="7254" w:type="dxa"/>
          </w:tcPr>
          <w:p w14:paraId="1172BA2A" w14:textId="77777777" w:rsidR="0065274F" w:rsidRPr="00131D20" w:rsidRDefault="0065274F" w:rsidP="007A5B25">
            <w:pPr>
              <w:cnfStyle w:val="000000100000" w:firstRow="0" w:lastRow="0" w:firstColumn="0" w:lastColumn="0" w:oddVBand="0" w:evenVBand="0" w:oddHBand="1" w:evenHBand="0" w:firstRowFirstColumn="0" w:firstRowLastColumn="0" w:lastRowFirstColumn="0" w:lastRowLastColumn="0"/>
            </w:pPr>
          </w:p>
        </w:tc>
      </w:tr>
    </w:tbl>
    <w:p w14:paraId="6F1DCE7C" w14:textId="77777777" w:rsidR="00E97A73" w:rsidRPr="00131D20" w:rsidRDefault="00E97A73" w:rsidP="00E97A73">
      <w:pPr>
        <w:pStyle w:val="Heading2"/>
      </w:pPr>
      <w:bookmarkStart w:id="6" w:name="_Toc272400302"/>
      <w:r w:rsidRPr="00131D20">
        <w:t>1.</w:t>
      </w:r>
      <w:r w:rsidR="00BF4F6B" w:rsidRPr="00131D20">
        <w:t>4</w:t>
      </w:r>
      <w:r w:rsidRPr="00131D20">
        <w:t xml:space="preserve"> Références</w:t>
      </w:r>
      <w:bookmarkEnd w:id="6"/>
    </w:p>
    <w:p w14:paraId="65875512" w14:textId="77777777" w:rsidR="006B618A" w:rsidRDefault="00703B09" w:rsidP="00703B09">
      <w:pPr>
        <w:rPr>
          <w:rStyle w:val="Emphasis"/>
        </w:rPr>
      </w:pPr>
      <w:r w:rsidRPr="00131D20">
        <w:rPr>
          <w:rStyle w:val="Emphasis"/>
        </w:rPr>
        <w:t xml:space="preserve">[Cette section doit </w:t>
      </w:r>
      <w:r w:rsidR="00F856B8" w:rsidRPr="00131D20">
        <w:rPr>
          <w:rStyle w:val="Emphasis"/>
        </w:rPr>
        <w:t>énumére</w:t>
      </w:r>
      <w:r w:rsidRPr="00131D20">
        <w:rPr>
          <w:rStyle w:val="Emphasis"/>
        </w:rPr>
        <w:t xml:space="preserve">r tous les documents qui sont </w:t>
      </w:r>
      <w:r w:rsidR="00F856B8" w:rsidRPr="00131D20">
        <w:rPr>
          <w:rStyle w:val="Emphasis"/>
        </w:rPr>
        <w:t xml:space="preserve">cités en </w:t>
      </w:r>
      <w:r w:rsidR="00D9287D" w:rsidRPr="00131D20">
        <w:rPr>
          <w:rStyle w:val="Emphasis"/>
        </w:rPr>
        <w:t>référenc</w:t>
      </w:r>
      <w:r w:rsidR="00F856B8" w:rsidRPr="00131D20">
        <w:rPr>
          <w:rStyle w:val="Emphasis"/>
        </w:rPr>
        <w:t>e</w:t>
      </w:r>
      <w:r w:rsidR="00BF4F6B" w:rsidRPr="00131D20">
        <w:rPr>
          <w:rStyle w:val="Emphasis"/>
        </w:rPr>
        <w:t xml:space="preserve"> dans ce document</w:t>
      </w:r>
      <w:r w:rsidRPr="00131D20">
        <w:rPr>
          <w:rStyle w:val="Emphasis"/>
        </w:rPr>
        <w:t xml:space="preserve">. </w:t>
      </w:r>
      <w:r w:rsidR="00D9287D" w:rsidRPr="00131D20">
        <w:rPr>
          <w:rStyle w:val="Emphasis"/>
        </w:rPr>
        <w:t>Spécifie</w:t>
      </w:r>
      <w:r w:rsidR="00F856B8" w:rsidRPr="00131D20">
        <w:rPr>
          <w:rStyle w:val="Emphasis"/>
        </w:rPr>
        <w:t>z</w:t>
      </w:r>
      <w:r w:rsidRPr="00131D20">
        <w:rPr>
          <w:rStyle w:val="Emphasis"/>
        </w:rPr>
        <w:t xml:space="preserve"> pour chaque document son titre, </w:t>
      </w:r>
      <w:r w:rsidR="00F856B8" w:rsidRPr="00131D20">
        <w:rPr>
          <w:rStyle w:val="Emphasis"/>
        </w:rPr>
        <w:t xml:space="preserve">son ou </w:t>
      </w:r>
      <w:r w:rsidRPr="00131D20">
        <w:rPr>
          <w:rStyle w:val="Emphasis"/>
        </w:rPr>
        <w:t>ses auteur</w:t>
      </w:r>
      <w:r w:rsidR="00F856B8" w:rsidRPr="00131D20">
        <w:rPr>
          <w:rStyle w:val="Emphasis"/>
        </w:rPr>
        <w:t>(</w:t>
      </w:r>
      <w:r w:rsidRPr="00131D20">
        <w:rPr>
          <w:rStyle w:val="Emphasis"/>
        </w:rPr>
        <w:t>s</w:t>
      </w:r>
      <w:r w:rsidR="00F856B8" w:rsidRPr="00131D20">
        <w:rPr>
          <w:rStyle w:val="Emphasis"/>
        </w:rPr>
        <w:t>)</w:t>
      </w:r>
      <w:r w:rsidRPr="00131D20">
        <w:rPr>
          <w:rStyle w:val="Emphasis"/>
        </w:rPr>
        <w:t xml:space="preserve">, </w:t>
      </w:r>
      <w:r w:rsidR="00F856B8" w:rsidRPr="00131D20">
        <w:rPr>
          <w:rStyle w:val="Emphasis"/>
        </w:rPr>
        <w:t>l</w:t>
      </w:r>
      <w:r w:rsidRPr="00131D20">
        <w:rPr>
          <w:rStyle w:val="Emphasis"/>
        </w:rPr>
        <w:t xml:space="preserve">a date ainsi que toute autre information </w:t>
      </w:r>
      <w:r w:rsidR="00D9287D" w:rsidRPr="00131D20">
        <w:rPr>
          <w:rStyle w:val="Emphasis"/>
        </w:rPr>
        <w:t>pertinente</w:t>
      </w:r>
      <w:r w:rsidRPr="00131D20">
        <w:rPr>
          <w:rStyle w:val="Emphasis"/>
        </w:rPr>
        <w:t xml:space="preserve">. </w:t>
      </w:r>
      <w:r w:rsidR="002A45F8" w:rsidRPr="00131D20">
        <w:rPr>
          <w:rStyle w:val="Emphasis"/>
        </w:rPr>
        <w:br/>
      </w:r>
      <w:r w:rsidR="002A45F8" w:rsidRPr="00131D20">
        <w:rPr>
          <w:rStyle w:val="Emphasis"/>
        </w:rPr>
        <w:br/>
      </w:r>
      <w:r w:rsidR="00CB10AD" w:rsidRPr="00131D20">
        <w:rPr>
          <w:rStyle w:val="Emphasis"/>
        </w:rPr>
        <w:t>Par exemple, i</w:t>
      </w:r>
      <w:r w:rsidR="00875CC7" w:rsidRPr="00131D20">
        <w:rPr>
          <w:rStyle w:val="Emphasis"/>
        </w:rPr>
        <w:t xml:space="preserve">l peut s’agir de normes qui ont été utilisées lors de la rédaction de ce document, de livres que vous avez consultés afin de mieux </w:t>
      </w:r>
      <w:r w:rsidR="000C7ACD">
        <w:rPr>
          <w:rStyle w:val="Emphasis"/>
        </w:rPr>
        <w:t>connaitre</w:t>
      </w:r>
      <w:r w:rsidR="00875CC7" w:rsidRPr="00131D20">
        <w:rPr>
          <w:rStyle w:val="Emphasis"/>
        </w:rPr>
        <w:t xml:space="preserve"> certaines technologies relatives à votre </w:t>
      </w:r>
      <w:r w:rsidR="00CB10AD" w:rsidRPr="00131D20">
        <w:rPr>
          <w:rStyle w:val="Emphasis"/>
        </w:rPr>
        <w:t xml:space="preserve">projet ou de sites </w:t>
      </w:r>
      <w:r w:rsidR="004B7229" w:rsidRPr="00131D20">
        <w:rPr>
          <w:rStyle w:val="Emphasis"/>
        </w:rPr>
        <w:t>web</w:t>
      </w:r>
      <w:r w:rsidR="00CB10AD" w:rsidRPr="00131D20">
        <w:rPr>
          <w:rStyle w:val="Emphasis"/>
        </w:rPr>
        <w:t xml:space="preserve"> contenant de l’information sur UML.</w:t>
      </w:r>
      <w:r w:rsidR="002A45F8" w:rsidRPr="00131D20">
        <w:rPr>
          <w:rStyle w:val="Emphasis"/>
        </w:rPr>
        <w:br/>
      </w:r>
      <w:r w:rsidR="004F1663" w:rsidRPr="00131D20">
        <w:rPr>
          <w:rStyle w:val="Emphasis"/>
        </w:rPr>
        <w:br/>
      </w:r>
      <w:r w:rsidRPr="00131D20">
        <w:rPr>
          <w:rStyle w:val="Emphasis"/>
        </w:rPr>
        <w:t>Identifie</w:t>
      </w:r>
      <w:r w:rsidR="00F856B8" w:rsidRPr="00131D20">
        <w:rPr>
          <w:rStyle w:val="Emphasis"/>
        </w:rPr>
        <w:t>z</w:t>
      </w:r>
      <w:r w:rsidR="00E50653" w:rsidRPr="00131D20">
        <w:rPr>
          <w:rStyle w:val="Emphasis"/>
        </w:rPr>
        <w:t xml:space="preserve"> et numérotez</w:t>
      </w:r>
      <w:r w:rsidRPr="00131D20">
        <w:rPr>
          <w:rStyle w:val="Emphasis"/>
        </w:rPr>
        <w:t xml:space="preserve"> les références en utilisant le préfixe REF.</w:t>
      </w:r>
    </w:p>
    <w:p w14:paraId="13D76E48" w14:textId="77777777" w:rsidR="00301155" w:rsidRPr="00301155" w:rsidRDefault="00301155" w:rsidP="00301155">
      <w:pPr>
        <w:rPr>
          <w:rStyle w:val="Emphasis"/>
        </w:rPr>
      </w:pPr>
      <w:r w:rsidRPr="00301155">
        <w:rPr>
          <w:rStyle w:val="Emphasis"/>
        </w:rPr>
        <w:t>Exemples :</w:t>
      </w:r>
    </w:p>
    <w:p w14:paraId="4AAE725C" w14:textId="77777777" w:rsidR="00301155" w:rsidRPr="00301155" w:rsidRDefault="00301155" w:rsidP="00301155">
      <w:pPr>
        <w:rPr>
          <w:rStyle w:val="Emphasis"/>
        </w:rPr>
      </w:pPr>
      <w:r w:rsidRPr="00301155">
        <w:rPr>
          <w:rStyle w:val="Emphasis"/>
        </w:rPr>
        <w:t>Ref-1 : SEL (version 1.0), projet XYZ, Acme Inc, Département du développement logiciel, décembre 2011</w:t>
      </w:r>
    </w:p>
    <w:p w14:paraId="216601B9" w14:textId="77777777" w:rsidR="00301155" w:rsidRDefault="00301155" w:rsidP="00301155">
      <w:pPr>
        <w:rPr>
          <w:rStyle w:val="Emphasis"/>
        </w:rPr>
      </w:pPr>
      <w:r w:rsidRPr="00301155">
        <w:rPr>
          <w:rStyle w:val="Emphasis"/>
        </w:rPr>
        <w:t xml:space="preserve">Ref-2 : Document d’architecture (version 1.5), projet XYZ, </w:t>
      </w:r>
      <w:proofErr w:type="spellStart"/>
      <w:r w:rsidRPr="00301155">
        <w:rPr>
          <w:rStyle w:val="Emphasis"/>
        </w:rPr>
        <w:t>Acme</w:t>
      </w:r>
      <w:proofErr w:type="spellEnd"/>
      <w:r w:rsidRPr="00301155">
        <w:rPr>
          <w:rStyle w:val="Emphasis"/>
        </w:rPr>
        <w:t xml:space="preserve"> Inc, Département du développement logiciel, janvier 2012]</w:t>
      </w:r>
    </w:p>
    <w:p w14:paraId="615CE8ED" w14:textId="77777777" w:rsidR="003F79D6" w:rsidRDefault="003F79D6">
      <w:pPr>
        <w:rPr>
          <w:rStyle w:val="Emphasis"/>
        </w:rPr>
      </w:pPr>
      <w:r>
        <w:rPr>
          <w:rStyle w:val="Emphasis"/>
        </w:rPr>
        <w:br w:type="page"/>
      </w:r>
    </w:p>
    <w:p w14:paraId="4460BA51" w14:textId="77777777" w:rsidR="00A91833" w:rsidRPr="00152DC9" w:rsidRDefault="00D12C04" w:rsidP="00301155">
      <w:pPr>
        <w:rPr>
          <w:rStyle w:val="Emphasis"/>
          <w:rFonts w:asciiTheme="majorHAnsi" w:eastAsiaTheme="majorEastAsia" w:hAnsiTheme="majorHAnsi" w:cstheme="majorBidi"/>
          <w:b/>
          <w:bCs/>
          <w:i w:val="0"/>
          <w:iCs w:val="0"/>
          <w:color w:val="000000" w:themeColor="accent1" w:themeShade="BF"/>
          <w:sz w:val="28"/>
          <w:szCs w:val="28"/>
        </w:rPr>
      </w:pPr>
      <w:r w:rsidRPr="004B7229">
        <w:rPr>
          <w:rStyle w:val="Heading1Char"/>
        </w:rPr>
        <w:lastRenderedPageBreak/>
        <w:t xml:space="preserve">2. Description du </w:t>
      </w:r>
      <w:r w:rsidR="0054664B" w:rsidRPr="004B7229">
        <w:rPr>
          <w:rStyle w:val="Heading1Char"/>
        </w:rPr>
        <w:t xml:space="preserve">projet </w:t>
      </w:r>
      <w:r w:rsidRPr="004B7229">
        <w:rPr>
          <w:rStyle w:val="Heading1Char"/>
        </w:rPr>
        <w:br/>
      </w:r>
      <w:r w:rsidRPr="00131D20">
        <w:rPr>
          <w:rStyle w:val="Emphasis"/>
        </w:rPr>
        <w:t>[</w:t>
      </w:r>
      <w:r w:rsidR="00060082">
        <w:rPr>
          <w:rStyle w:val="Emphasis"/>
        </w:rPr>
        <w:t xml:space="preserve">Expliquez sommaire le projet à réaliser. </w:t>
      </w:r>
    </w:p>
    <w:p w14:paraId="4DD896AF" w14:textId="77777777" w:rsidR="00D12C04" w:rsidRPr="00060082" w:rsidRDefault="00060082" w:rsidP="00D12C04">
      <w:pPr>
        <w:rPr>
          <w:rStyle w:val="Emphasis"/>
        </w:rPr>
      </w:pPr>
      <w:r>
        <w:rPr>
          <w:rStyle w:val="Emphasis"/>
        </w:rPr>
        <w:t xml:space="preserve">Si une description a déjà été fournie dans un autre </w:t>
      </w:r>
      <w:r w:rsidR="00A91833">
        <w:rPr>
          <w:rStyle w:val="Emphasis"/>
        </w:rPr>
        <w:t>document</w:t>
      </w:r>
      <w:r>
        <w:rPr>
          <w:rStyle w:val="Emphasis"/>
        </w:rPr>
        <w:t>, vous pouvez lui faire référence en indiquant le titre du document, la date de rédaction, sa version ainsi que le chapitre</w:t>
      </w:r>
      <w:r w:rsidR="00511806">
        <w:rPr>
          <w:rStyle w:val="Emphasis"/>
        </w:rPr>
        <w:t xml:space="preserve"> de la description</w:t>
      </w:r>
      <w:r>
        <w:rPr>
          <w:rStyle w:val="Emphasis"/>
        </w:rPr>
        <w:t>.</w:t>
      </w:r>
      <w:r w:rsidR="00D12C04" w:rsidRPr="00131D20">
        <w:rPr>
          <w:rStyle w:val="Emphasis"/>
        </w:rPr>
        <w:t>]</w:t>
      </w:r>
    </w:p>
    <w:p w14:paraId="09198893" w14:textId="77777777" w:rsidR="00D763D2" w:rsidRPr="00131D20" w:rsidRDefault="00D763D2">
      <w:pPr>
        <w:rPr>
          <w:rFonts w:asciiTheme="majorHAnsi" w:eastAsiaTheme="majorEastAsia" w:hAnsiTheme="majorHAnsi" w:cstheme="majorBidi"/>
          <w:b/>
          <w:bCs/>
          <w:color w:val="000000" w:themeColor="accent1" w:themeShade="BF"/>
          <w:sz w:val="28"/>
          <w:szCs w:val="28"/>
        </w:rPr>
      </w:pPr>
      <w:r w:rsidRPr="00131D20">
        <w:rPr>
          <w:rFonts w:asciiTheme="majorHAnsi" w:eastAsiaTheme="majorEastAsia" w:hAnsiTheme="majorHAnsi" w:cstheme="majorBidi"/>
          <w:b/>
          <w:bCs/>
          <w:color w:val="000000" w:themeColor="accent1" w:themeShade="BF"/>
          <w:sz w:val="28"/>
          <w:szCs w:val="28"/>
        </w:rPr>
        <w:br w:type="page"/>
      </w:r>
    </w:p>
    <w:p w14:paraId="33993071" w14:textId="77777777" w:rsidR="001C6577" w:rsidRDefault="00D12C04" w:rsidP="001C6577">
      <w:pPr>
        <w:rPr>
          <w:rStyle w:val="Emphasis"/>
        </w:rPr>
      </w:pPr>
      <w:r w:rsidRPr="00152DC9">
        <w:rPr>
          <w:rStyle w:val="Heading1Char"/>
        </w:rPr>
        <w:lastRenderedPageBreak/>
        <w:t xml:space="preserve">3. </w:t>
      </w:r>
      <w:r w:rsidR="00A7470A" w:rsidRPr="00152DC9">
        <w:rPr>
          <w:rStyle w:val="Heading1Char"/>
        </w:rPr>
        <w:t xml:space="preserve">Spécifications </w:t>
      </w:r>
      <w:r w:rsidR="001C6577" w:rsidRPr="00152DC9">
        <w:rPr>
          <w:rStyle w:val="Heading1Char"/>
        </w:rPr>
        <w:t>fonctionnel</w:t>
      </w:r>
      <w:r w:rsidR="008B35DD">
        <w:rPr>
          <w:rStyle w:val="Heading1Char"/>
        </w:rPr>
        <w:t>le</w:t>
      </w:r>
      <w:r w:rsidR="001C6577" w:rsidRPr="00152DC9">
        <w:rPr>
          <w:rStyle w:val="Heading1Char"/>
        </w:rPr>
        <w:t xml:space="preserve">s </w:t>
      </w:r>
      <w:r w:rsidR="009A74B5">
        <w:rPr>
          <w:rFonts w:asciiTheme="majorHAnsi" w:eastAsiaTheme="majorEastAsia" w:hAnsiTheme="majorHAnsi" w:cstheme="majorBidi"/>
          <w:b/>
          <w:bCs/>
          <w:color w:val="000000" w:themeColor="accent1" w:themeShade="BF"/>
          <w:sz w:val="28"/>
          <w:szCs w:val="28"/>
        </w:rPr>
        <w:br/>
      </w:r>
      <w:r w:rsidR="001C6577" w:rsidRPr="00131D20">
        <w:rPr>
          <w:rStyle w:val="Emphasis"/>
        </w:rPr>
        <w:t>[</w:t>
      </w:r>
      <w:proofErr w:type="gramStart"/>
      <w:r w:rsidR="001C6577" w:rsidRPr="001C6577">
        <w:rPr>
          <w:rStyle w:val="Emphasis"/>
        </w:rPr>
        <w:t>Listez</w:t>
      </w:r>
      <w:proofErr w:type="gramEnd"/>
      <w:r w:rsidR="001C6577" w:rsidRPr="001C6577">
        <w:rPr>
          <w:rStyle w:val="Emphasis"/>
        </w:rPr>
        <w:t xml:space="preserve"> l'ensemble des spécifications fonctionnelles. Les spécifications fonctionnelles représentent l'ensemble des fonctionnalités du système à développer. Leur objectif principal est de permettre à l'équipe de faire un </w:t>
      </w:r>
      <w:r w:rsidR="001C6577">
        <w:rPr>
          <w:rStyle w:val="Emphasis"/>
        </w:rPr>
        <w:t>consensus</w:t>
      </w:r>
      <w:r w:rsidR="001C6577" w:rsidRPr="001C6577">
        <w:rPr>
          <w:rStyle w:val="Emphasis"/>
        </w:rPr>
        <w:t xml:space="preserve"> sur ce que le système doit faire. Typiquement, on doit faire réviser celles-ci avec les principaux intervenants du projet.</w:t>
      </w:r>
    </w:p>
    <w:p w14:paraId="16E42C01" w14:textId="77777777" w:rsidR="001C6577" w:rsidRDefault="001C6577" w:rsidP="001C6577">
      <w:pPr>
        <w:rPr>
          <w:rStyle w:val="Emphasis"/>
        </w:rPr>
      </w:pPr>
      <w:r>
        <w:rPr>
          <w:rStyle w:val="Emphasis"/>
        </w:rPr>
        <w:t xml:space="preserve">Il est aussi important de lui donner une priorité, soit qu’elle est essentielle au projet ou simplement souhaitable. </w:t>
      </w:r>
    </w:p>
    <w:p w14:paraId="4A78EABE" w14:textId="77777777" w:rsidR="001C6577" w:rsidRPr="00131D20" w:rsidRDefault="001C6577" w:rsidP="001C6577">
      <w:r>
        <w:rPr>
          <w:rStyle w:val="Emphasis"/>
        </w:rPr>
        <w:t>Finalement, si vous avez fait un document de vision, vous devez indiquer à quel besoin la spécification se réfère.</w:t>
      </w:r>
      <w:r w:rsidRPr="00131D20">
        <w:rPr>
          <w:rStyle w:val="Emphasis"/>
        </w:rPr>
        <w:t>]</w:t>
      </w:r>
    </w:p>
    <w:tbl>
      <w:tblPr>
        <w:tblStyle w:val="LightShading-Accent11"/>
        <w:tblW w:w="0" w:type="auto"/>
        <w:tblLook w:val="04A0" w:firstRow="1" w:lastRow="0" w:firstColumn="1" w:lastColumn="0" w:noHBand="0" w:noVBand="1"/>
      </w:tblPr>
      <w:tblGrid>
        <w:gridCol w:w="1108"/>
        <w:gridCol w:w="5457"/>
        <w:gridCol w:w="1417"/>
        <w:gridCol w:w="880"/>
      </w:tblGrid>
      <w:tr w:rsidR="00497E9A" w14:paraId="62DB9BD0" w14:textId="77777777" w:rsidTr="001C6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1BD266B3" w14:textId="77777777" w:rsidR="00497E9A" w:rsidRDefault="00497E9A">
            <w:r>
              <w:t>Numéro</w:t>
            </w:r>
          </w:p>
        </w:tc>
        <w:tc>
          <w:tcPr>
            <w:tcW w:w="5528" w:type="dxa"/>
          </w:tcPr>
          <w:p w14:paraId="71BA952D" w14:textId="77777777" w:rsidR="00497E9A" w:rsidRDefault="00497E9A">
            <w:pPr>
              <w:cnfStyle w:val="100000000000" w:firstRow="1" w:lastRow="0" w:firstColumn="0" w:lastColumn="0" w:oddVBand="0" w:evenVBand="0" w:oddHBand="0" w:evenHBand="0" w:firstRowFirstColumn="0" w:firstRowLastColumn="0" w:lastRowFirstColumn="0" w:lastRowLastColumn="0"/>
            </w:pPr>
            <w:r>
              <w:t>Description</w:t>
            </w:r>
          </w:p>
        </w:tc>
        <w:tc>
          <w:tcPr>
            <w:tcW w:w="1418" w:type="dxa"/>
          </w:tcPr>
          <w:p w14:paraId="1DF9C960" w14:textId="77777777" w:rsidR="00497E9A" w:rsidRDefault="00E6044F">
            <w:pPr>
              <w:cnfStyle w:val="100000000000" w:firstRow="1" w:lastRow="0" w:firstColumn="0" w:lastColumn="0" w:oddVBand="0" w:evenVBand="0" w:oddHBand="0" w:evenHBand="0" w:firstRowFirstColumn="0" w:firstRowLastColumn="0" w:lastRowFirstColumn="0" w:lastRowLastColumn="0"/>
            </w:pPr>
            <w:r>
              <w:t xml:space="preserve">Priorité </w:t>
            </w:r>
            <w:r w:rsidR="00815EBF">
              <w:br/>
              <w:t xml:space="preserve">(Essentiel ou </w:t>
            </w:r>
            <w:r w:rsidR="00815EBF">
              <w:br/>
            </w:r>
            <w:r w:rsidR="00776B82">
              <w:t>souhaitable</w:t>
            </w:r>
            <w:r w:rsidR="00815EBF">
              <w:t>)</w:t>
            </w:r>
          </w:p>
        </w:tc>
        <w:tc>
          <w:tcPr>
            <w:tcW w:w="881" w:type="dxa"/>
          </w:tcPr>
          <w:p w14:paraId="12AF1C41" w14:textId="77777777" w:rsidR="00497E9A" w:rsidRDefault="00497E9A">
            <w:pPr>
              <w:cnfStyle w:val="100000000000" w:firstRow="1" w:lastRow="0" w:firstColumn="0" w:lastColumn="0" w:oddVBand="0" w:evenVBand="0" w:oddHBand="0" w:evenHBand="0" w:firstRowFirstColumn="0" w:firstRowLastColumn="0" w:lastRowFirstColumn="0" w:lastRowLastColumn="0"/>
            </w:pPr>
            <w:r>
              <w:t>Besoin</w:t>
            </w:r>
            <w:r w:rsidR="00815EBF">
              <w:br/>
            </w:r>
          </w:p>
        </w:tc>
      </w:tr>
      <w:tr w:rsidR="00815EBF" w14:paraId="75C0B6C1" w14:textId="77777777" w:rsidTr="001C6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1DF56F3A" w14:textId="77777777" w:rsidR="001C6577" w:rsidRDefault="001C6577">
            <w:r>
              <w:t>Exemple :</w:t>
            </w:r>
          </w:p>
          <w:p w14:paraId="6BB8D6CA" w14:textId="77777777" w:rsidR="00815EBF" w:rsidRDefault="001C6577">
            <w:r>
              <w:t>SPEC-X</w:t>
            </w:r>
          </w:p>
        </w:tc>
        <w:tc>
          <w:tcPr>
            <w:tcW w:w="5528" w:type="dxa"/>
          </w:tcPr>
          <w:p w14:paraId="2D14F19B" w14:textId="77777777" w:rsidR="00815EBF" w:rsidRDefault="00465D77" w:rsidP="00465D77">
            <w:pPr>
              <w:cnfStyle w:val="000000100000" w:firstRow="0" w:lastRow="0" w:firstColumn="0" w:lastColumn="0" w:oddVBand="0" w:evenVBand="0" w:oddHBand="1" w:evenHBand="0" w:firstRowFirstColumn="0" w:firstRowLastColumn="0" w:lastRowFirstColumn="0" w:lastRowLastColumn="0"/>
            </w:pPr>
            <w:r>
              <w:t>Le logiciel doit faire l’utilisation du système Microsoft Active Directory de l’entreprise pour authentifier les utilisateurs; afin d’avoir accès au système, les utilisateurs devront être membres d’un groupe prédéfini.</w:t>
            </w:r>
          </w:p>
        </w:tc>
        <w:tc>
          <w:tcPr>
            <w:tcW w:w="1418" w:type="dxa"/>
          </w:tcPr>
          <w:p w14:paraId="17858248" w14:textId="77777777" w:rsidR="00815EBF" w:rsidRDefault="001C6577">
            <w:pPr>
              <w:cnfStyle w:val="000000100000" w:firstRow="0" w:lastRow="0" w:firstColumn="0" w:lastColumn="0" w:oddVBand="0" w:evenVBand="0" w:oddHBand="1" w:evenHBand="0" w:firstRowFirstColumn="0" w:firstRowLastColumn="0" w:lastRowFirstColumn="0" w:lastRowLastColumn="0"/>
            </w:pPr>
            <w:r>
              <w:t>Essentiel</w:t>
            </w:r>
          </w:p>
        </w:tc>
        <w:tc>
          <w:tcPr>
            <w:tcW w:w="881" w:type="dxa"/>
          </w:tcPr>
          <w:p w14:paraId="77E3B5C1" w14:textId="77777777" w:rsidR="00815EBF" w:rsidRDefault="009A74B5">
            <w:pPr>
              <w:cnfStyle w:val="000000100000" w:firstRow="0" w:lastRow="0" w:firstColumn="0" w:lastColumn="0" w:oddVBand="0" w:evenVBand="0" w:oddHBand="1" w:evenHBand="0" w:firstRowFirstColumn="0" w:firstRowLastColumn="0" w:lastRowFirstColumn="0" w:lastRowLastColumn="0"/>
            </w:pPr>
            <w:r>
              <w:t>BES-X</w:t>
            </w:r>
          </w:p>
        </w:tc>
      </w:tr>
    </w:tbl>
    <w:p w14:paraId="7D2FFDE0" w14:textId="77777777" w:rsidR="00D763D2" w:rsidRPr="00131D20" w:rsidRDefault="00D763D2">
      <w:pPr>
        <w:rPr>
          <w:rFonts w:asciiTheme="majorHAnsi" w:eastAsiaTheme="majorEastAsia" w:hAnsiTheme="majorHAnsi" w:cstheme="majorBidi"/>
          <w:b/>
          <w:bCs/>
          <w:color w:val="000000" w:themeColor="accent1" w:themeShade="BF"/>
          <w:sz w:val="28"/>
          <w:szCs w:val="28"/>
        </w:rPr>
      </w:pPr>
      <w:r w:rsidRPr="00131D20">
        <w:br w:type="page"/>
      </w:r>
    </w:p>
    <w:p w14:paraId="352B6CA4" w14:textId="77777777" w:rsidR="002634F7" w:rsidRDefault="002634F7" w:rsidP="002634F7">
      <w:pPr>
        <w:pStyle w:val="Heading1"/>
      </w:pPr>
      <w:bookmarkStart w:id="7" w:name="_Toc272400303"/>
      <w:r w:rsidRPr="00131D20">
        <w:lastRenderedPageBreak/>
        <w:t xml:space="preserve">4. Spécifications </w:t>
      </w:r>
      <w:r w:rsidR="000C7ACD">
        <w:t>non fonctionnelles</w:t>
      </w:r>
      <w:bookmarkEnd w:id="7"/>
    </w:p>
    <w:p w14:paraId="5DF3A991" w14:textId="77777777" w:rsidR="009A40E3" w:rsidRDefault="000A3DBD" w:rsidP="000A3DBD">
      <w:pPr>
        <w:pStyle w:val="Quote"/>
      </w:pPr>
      <w:r>
        <w:t>[La norme ISO/IEC 2500</w:t>
      </w:r>
      <w:r w:rsidR="00FF7D58">
        <w:t>0</w:t>
      </w:r>
      <w:r w:rsidR="00FF7D58">
        <w:rPr>
          <w:rStyle w:val="FootnoteReference"/>
        </w:rPr>
        <w:footnoteReference w:id="1"/>
      </w:r>
      <w:r w:rsidR="00FF7D58">
        <w:t xml:space="preserve"> </w:t>
      </w:r>
      <w:r>
        <w:t xml:space="preserve"> dresse une liste des spécifications non fonctionnelles qu’un système peut contenir. Chacune des définitions utilisées dans ce chapitre est tirée de cette norme. Pour chaque catégorie de spécifications non fonctionnelles, une liste de propriété possible est aussi spécifiée dans la norme. </w:t>
      </w:r>
    </w:p>
    <w:p w14:paraId="67BCFF48" w14:textId="77777777" w:rsidR="009A40E3" w:rsidRDefault="000A3DBD" w:rsidP="000A3DBD">
      <w:pPr>
        <w:pStyle w:val="Quote"/>
      </w:pPr>
      <w:r>
        <w:t>Utilisez ces propriétés afin d’indiquer les spécifications non fonctionnelles auxquels votre application devra se soumettre</w:t>
      </w:r>
      <w:r w:rsidR="009A40E3">
        <w:t>.</w:t>
      </w:r>
    </w:p>
    <w:p w14:paraId="589A64AA" w14:textId="77777777" w:rsidR="000A3DBD" w:rsidRPr="000A3DBD" w:rsidRDefault="009A40E3" w:rsidP="000A3DBD">
      <w:pPr>
        <w:pStyle w:val="Quote"/>
      </w:pPr>
      <w:r>
        <w:t>Pour chaque spécification, vous devez aussi indiquer la propriété ISO 25000 de votre spécification et une mesure quantitative, c’est-à-dire comment mesurer votre spécification</w:t>
      </w:r>
      <w:r w:rsidR="000A3DBD">
        <w:t>.]</w:t>
      </w:r>
    </w:p>
    <w:p w14:paraId="3614C319" w14:textId="77777777" w:rsidR="002634F7" w:rsidRPr="00131D20" w:rsidRDefault="002634F7" w:rsidP="002634F7">
      <w:pPr>
        <w:pStyle w:val="Heading2"/>
      </w:pPr>
      <w:bookmarkStart w:id="8" w:name="_Toc272400304"/>
      <w:r w:rsidRPr="00131D20">
        <w:t xml:space="preserve">4.1 </w:t>
      </w:r>
      <w:r w:rsidR="000A3DBD">
        <w:t>Aptitude fonctionnelle</w:t>
      </w:r>
      <w:bookmarkEnd w:id="8"/>
    </w:p>
    <w:p w14:paraId="558D5ACA" w14:textId="77777777" w:rsidR="00E778EA" w:rsidRPr="00725D0B" w:rsidRDefault="005C232B" w:rsidP="00725D0B">
      <w:pPr>
        <w:pStyle w:val="Quote"/>
      </w:pPr>
      <w:r w:rsidRPr="00725D0B">
        <w:t>[</w:t>
      </w:r>
      <w:r w:rsidR="000A3DBD" w:rsidRPr="00725D0B">
        <w:t>La mesure dans laquelle le produit fournit des fonctions qui répondent aux besoins exprimés et implicites lorsque le produit est utilisé dans des conditions spécifiées.</w:t>
      </w:r>
    </w:p>
    <w:p w14:paraId="2AE0E6E1" w14:textId="77777777" w:rsidR="004D105A" w:rsidRDefault="00725D0B" w:rsidP="004D105A">
      <w:pPr>
        <w:pStyle w:val="Quote"/>
        <w:numPr>
          <w:ilvl w:val="0"/>
          <w:numId w:val="6"/>
        </w:numPr>
      </w:pPr>
      <w:r w:rsidRPr="004D105A">
        <w:rPr>
          <w:u w:val="single"/>
        </w:rPr>
        <w:t>L'exhaustivité fonctionnelle</w:t>
      </w:r>
      <w:r w:rsidRPr="00725D0B">
        <w:t xml:space="preserve"> : La mesure dans laquelle l'ensemble des fonctions couvre toutes les tâches spécifiées et les objectifs de l’utilisateur.</w:t>
      </w:r>
    </w:p>
    <w:p w14:paraId="11060402" w14:textId="77777777" w:rsidR="00725D0B" w:rsidRPr="00725D0B" w:rsidRDefault="00725D0B" w:rsidP="004D105A">
      <w:pPr>
        <w:pStyle w:val="Quote"/>
        <w:numPr>
          <w:ilvl w:val="0"/>
          <w:numId w:val="6"/>
        </w:numPr>
      </w:pPr>
      <w:r w:rsidRPr="004D105A">
        <w:rPr>
          <w:u w:val="single"/>
        </w:rPr>
        <w:t>L’exactitude fonctionnelle</w:t>
      </w:r>
      <w:r w:rsidRPr="00725D0B">
        <w:t xml:space="preserve"> : La mesure dans laquelle le produit donne des résultats corrects avec le degré de précision nécessaire.</w:t>
      </w:r>
    </w:p>
    <w:p w14:paraId="2ED47208" w14:textId="77777777" w:rsidR="00725D0B" w:rsidRPr="00725D0B" w:rsidRDefault="00725D0B" w:rsidP="00725D0B">
      <w:pPr>
        <w:pStyle w:val="Quote"/>
        <w:numPr>
          <w:ilvl w:val="0"/>
          <w:numId w:val="6"/>
        </w:numPr>
      </w:pPr>
      <w:r w:rsidRPr="004D105A">
        <w:rPr>
          <w:u w:val="single"/>
        </w:rPr>
        <w:t>La pertinence fonctionnelle</w:t>
      </w:r>
      <w:r w:rsidRPr="00725D0B">
        <w:t xml:space="preserve"> : La mesure dans laquelle les fonctions sont adaptées pour des tâches déterminées et les objectifs de l'utilisateur.</w:t>
      </w:r>
    </w:p>
    <w:p w14:paraId="27276451" w14:textId="77777777" w:rsidR="005C232B" w:rsidRPr="00725D0B" w:rsidRDefault="00E778EA" w:rsidP="00725D0B">
      <w:pPr>
        <w:pStyle w:val="Quote"/>
      </w:pPr>
      <w:r w:rsidRPr="00725D0B">
        <w:t>Identifiez et numérotez</w:t>
      </w:r>
      <w:r w:rsidR="004D105A">
        <w:t xml:space="preserve"> c</w:t>
      </w:r>
      <w:r w:rsidRPr="00725D0B">
        <w:t>es spécifications en utilisant le préfixe SPEC-</w:t>
      </w:r>
      <w:r w:rsidR="000A3DBD" w:rsidRPr="00725D0B">
        <w:t>AF</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725D0B" w:rsidRPr="00E948F5" w14:paraId="3AA6DCD8" w14:textId="77777777" w:rsidTr="00725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2D402EE0" w14:textId="77777777" w:rsidR="00725D0B" w:rsidRPr="00E948F5" w:rsidRDefault="00725D0B" w:rsidP="00E948F5">
            <w:r w:rsidRPr="00E948F5">
              <w:t>Numéro</w:t>
            </w:r>
          </w:p>
        </w:tc>
        <w:tc>
          <w:tcPr>
            <w:tcW w:w="2316" w:type="dxa"/>
          </w:tcPr>
          <w:p w14:paraId="12530ABD" w14:textId="77777777" w:rsidR="00725D0B" w:rsidRPr="00E948F5" w:rsidRDefault="00725D0B" w:rsidP="00E948F5">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16CFB374" w14:textId="77777777" w:rsidR="00725D0B" w:rsidRPr="00E948F5" w:rsidRDefault="00725D0B" w:rsidP="00E948F5">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392424DC" w14:textId="77777777" w:rsidR="00725D0B" w:rsidRPr="00E948F5" w:rsidRDefault="00725D0B" w:rsidP="00E948F5">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725D0B" w:rsidRPr="00E948F5" w14:paraId="409AC4AA" w14:textId="77777777" w:rsidTr="00725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2E732AE7" w14:textId="77777777" w:rsidR="00725D0B" w:rsidRPr="00E948F5" w:rsidRDefault="00725D0B" w:rsidP="002468FC">
            <w:r>
              <w:t xml:space="preserve">Exemple : </w:t>
            </w:r>
            <w:r>
              <w:br/>
              <w:t>SPEC-AF-1</w:t>
            </w:r>
          </w:p>
        </w:tc>
        <w:tc>
          <w:tcPr>
            <w:tcW w:w="2316" w:type="dxa"/>
          </w:tcPr>
          <w:p w14:paraId="1341B0FE" w14:textId="77777777" w:rsidR="00725D0B"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L’exactitude fonctionnelle</w:t>
            </w:r>
          </w:p>
        </w:tc>
        <w:tc>
          <w:tcPr>
            <w:tcW w:w="2776" w:type="dxa"/>
          </w:tcPr>
          <w:p w14:paraId="5A2FC847" w14:textId="77777777" w:rsidR="00725D0B"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Les services web vers l’application comptable ABC doivent être l’objet de test unitaire</w:t>
            </w:r>
          </w:p>
        </w:tc>
        <w:tc>
          <w:tcPr>
            <w:tcW w:w="2587" w:type="dxa"/>
          </w:tcPr>
          <w:p w14:paraId="76233AFC" w14:textId="77777777" w:rsidR="00725D0B"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Aucun test n’échoue.</w:t>
            </w:r>
          </w:p>
        </w:tc>
      </w:tr>
    </w:tbl>
    <w:p w14:paraId="0C7795FD" w14:textId="77777777" w:rsidR="004D105A" w:rsidRPr="00131D20" w:rsidRDefault="004D105A" w:rsidP="004D105A">
      <w:pPr>
        <w:pStyle w:val="Heading2"/>
      </w:pPr>
      <w:bookmarkStart w:id="9" w:name="_Toc272400305"/>
      <w:r w:rsidRPr="00131D20">
        <w:t>4.</w:t>
      </w:r>
      <w:r>
        <w:t>2</w:t>
      </w:r>
      <w:r w:rsidRPr="00131D20">
        <w:t xml:space="preserve"> </w:t>
      </w:r>
      <w:r w:rsidRPr="004D105A">
        <w:t>Efficacité du rendement</w:t>
      </w:r>
      <w:bookmarkEnd w:id="9"/>
    </w:p>
    <w:p w14:paraId="62C1B16C" w14:textId="77777777" w:rsidR="004D105A" w:rsidRPr="00725D0B" w:rsidRDefault="004D105A" w:rsidP="004D105A">
      <w:pPr>
        <w:pStyle w:val="Quote"/>
      </w:pPr>
      <w:r w:rsidRPr="00725D0B">
        <w:t>[</w:t>
      </w:r>
      <w:r w:rsidRPr="004D105A">
        <w:t>La performance relative à la quantité de ressources utilisées dans des conditions déterminées.</w:t>
      </w:r>
    </w:p>
    <w:p w14:paraId="3BC06403" w14:textId="77777777" w:rsidR="004D105A" w:rsidRDefault="004D105A" w:rsidP="004D105A">
      <w:pPr>
        <w:pStyle w:val="Quote"/>
        <w:numPr>
          <w:ilvl w:val="0"/>
          <w:numId w:val="7"/>
        </w:numPr>
      </w:pPr>
      <w:r w:rsidRPr="004D105A">
        <w:rPr>
          <w:u w:val="single"/>
        </w:rPr>
        <w:t>Comportement vis-à-vis du temps</w:t>
      </w:r>
      <w:r>
        <w:t xml:space="preserve"> : Le temps de  réponse et les délais de traitement et les taux de débit d'un système lors de l'exercice de ses fonctions dans des conditions déterminées par rapport à une référence établie (benchmark).</w:t>
      </w:r>
    </w:p>
    <w:p w14:paraId="5EC99085" w14:textId="77777777" w:rsidR="004D105A" w:rsidRDefault="004D105A" w:rsidP="004D105A">
      <w:pPr>
        <w:pStyle w:val="Quote"/>
        <w:numPr>
          <w:ilvl w:val="0"/>
          <w:numId w:val="7"/>
        </w:numPr>
      </w:pPr>
      <w:r w:rsidRPr="004D105A">
        <w:rPr>
          <w:u w:val="single"/>
        </w:rPr>
        <w:t>Utilisation des ressources</w:t>
      </w:r>
      <w:r>
        <w:t xml:space="preserve"> : Les quantités et les types de ressources utilisées lorsque le produit </w:t>
      </w:r>
      <w:proofErr w:type="gramStart"/>
      <w:r>
        <w:t>exerce</w:t>
      </w:r>
      <w:proofErr w:type="gramEnd"/>
      <w:r>
        <w:t xml:space="preserve"> sa fonction sous les conditions établies par rapport à une référence établie (benchmark).</w:t>
      </w:r>
    </w:p>
    <w:p w14:paraId="75BA1874" w14:textId="77777777" w:rsidR="004D105A" w:rsidRPr="00725D0B" w:rsidRDefault="004D105A" w:rsidP="004D105A">
      <w:pPr>
        <w:pStyle w:val="Quote"/>
      </w:pPr>
      <w:r w:rsidRPr="00725D0B">
        <w:lastRenderedPageBreak/>
        <w:t>Identifiez et numérotez</w:t>
      </w:r>
      <w:r>
        <w:t xml:space="preserve"> c</w:t>
      </w:r>
      <w:r w:rsidRPr="00725D0B">
        <w:t>es spécifications en utilisant le préfixe SPEC-</w:t>
      </w:r>
      <w:r>
        <w:t>ER</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4D105A" w:rsidRPr="00E948F5" w14:paraId="2E09C7F6"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7F4907AF" w14:textId="77777777" w:rsidR="004D105A" w:rsidRPr="00E948F5" w:rsidRDefault="004D105A" w:rsidP="002C5116">
            <w:r w:rsidRPr="00E948F5">
              <w:t>Numéro</w:t>
            </w:r>
          </w:p>
        </w:tc>
        <w:tc>
          <w:tcPr>
            <w:tcW w:w="2316" w:type="dxa"/>
          </w:tcPr>
          <w:p w14:paraId="2FB8B3FE"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5BDDF502"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6D0D307B"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4D105A" w:rsidRPr="00E948F5" w14:paraId="59DCDF27"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4848E3C9" w14:textId="77777777" w:rsidR="004D105A" w:rsidRPr="00E948F5" w:rsidRDefault="004D105A" w:rsidP="004D105A">
            <w:r>
              <w:t xml:space="preserve">Exemple : </w:t>
            </w:r>
            <w:r>
              <w:br/>
              <w:t>SPEC-ER-1</w:t>
            </w:r>
          </w:p>
        </w:tc>
        <w:tc>
          <w:tcPr>
            <w:tcW w:w="2316" w:type="dxa"/>
          </w:tcPr>
          <w:p w14:paraId="2F57716F" w14:textId="77777777" w:rsidR="004D105A"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Comportement vis-à-vis du temps</w:t>
            </w:r>
          </w:p>
        </w:tc>
        <w:tc>
          <w:tcPr>
            <w:tcW w:w="2776" w:type="dxa"/>
          </w:tcPr>
          <w:p w14:paraId="48A779E1" w14:textId="77777777" w:rsidR="004D105A"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L’application doit répondre dans un délai de temps inférieur à 3 secondes</w:t>
            </w:r>
          </w:p>
        </w:tc>
        <w:tc>
          <w:tcPr>
            <w:tcW w:w="2587" w:type="dxa"/>
          </w:tcPr>
          <w:p w14:paraId="5BFB7C50" w14:textId="77777777" w:rsidR="004D105A"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Aucun test de stress ne doit échouer.</w:t>
            </w:r>
          </w:p>
        </w:tc>
      </w:tr>
    </w:tbl>
    <w:p w14:paraId="0969D00F" w14:textId="77777777" w:rsidR="004D105A" w:rsidRPr="00131D20" w:rsidRDefault="004D105A" w:rsidP="00C02FD9">
      <w:pPr>
        <w:pStyle w:val="Heading2"/>
      </w:pPr>
      <w:bookmarkStart w:id="10" w:name="_Toc272400306"/>
      <w:r w:rsidRPr="00131D20">
        <w:t>4.</w:t>
      </w:r>
      <w:r>
        <w:t>3</w:t>
      </w:r>
      <w:r w:rsidRPr="00131D20">
        <w:t xml:space="preserve"> </w:t>
      </w:r>
      <w:r w:rsidRPr="004D105A">
        <w:t>Compatibilité</w:t>
      </w:r>
      <w:bookmarkEnd w:id="10"/>
    </w:p>
    <w:p w14:paraId="3B5F90B6" w14:textId="77777777" w:rsidR="004D105A" w:rsidRPr="00725D0B" w:rsidRDefault="004D105A" w:rsidP="004D105A">
      <w:pPr>
        <w:pStyle w:val="Quote"/>
      </w:pPr>
      <w:r w:rsidRPr="00725D0B">
        <w:t>[</w:t>
      </w:r>
      <w:r w:rsidRPr="004D105A">
        <w:t>La mesure dans laquelle deux ou plusieurs systèmes ou composants peuvent échanger des informations et/ou à exercer les fonctions requises tout en partageant le même matériel ou l'environnement logiciel.</w:t>
      </w:r>
    </w:p>
    <w:p w14:paraId="5C3F77F9" w14:textId="77777777" w:rsidR="004D105A" w:rsidRDefault="004D105A" w:rsidP="004D105A">
      <w:pPr>
        <w:pStyle w:val="Quote"/>
        <w:numPr>
          <w:ilvl w:val="0"/>
          <w:numId w:val="8"/>
        </w:numPr>
      </w:pPr>
      <w:r w:rsidRPr="004D105A">
        <w:rPr>
          <w:u w:val="single"/>
        </w:rPr>
        <w:t>Coexistence</w:t>
      </w:r>
      <w:r>
        <w:t xml:space="preserve"> : La mesure dans laquelle le produit peut coexister avec d'autres produits indépendants dans un environnement commun partageant les ressources communes sans effets nuisibles.</w:t>
      </w:r>
    </w:p>
    <w:p w14:paraId="09EA6DD7" w14:textId="77777777" w:rsidR="004D105A" w:rsidRDefault="004D105A" w:rsidP="004D105A">
      <w:pPr>
        <w:pStyle w:val="Quote"/>
        <w:numPr>
          <w:ilvl w:val="0"/>
          <w:numId w:val="8"/>
        </w:numPr>
      </w:pPr>
      <w:r w:rsidRPr="004D105A">
        <w:rPr>
          <w:u w:val="single"/>
        </w:rPr>
        <w:t>Interopérabilité</w:t>
      </w:r>
      <w:r>
        <w:t xml:space="preserve"> : La mesure dans laquelle deux ou plusieurs systèmes ou composants peuvent échanger des informations et utiliser les informations qui ont été échangées.</w:t>
      </w:r>
    </w:p>
    <w:p w14:paraId="0184978B" w14:textId="77777777" w:rsidR="004D105A" w:rsidRPr="00725D0B" w:rsidRDefault="004D105A" w:rsidP="004D105A">
      <w:pPr>
        <w:pStyle w:val="Quote"/>
      </w:pPr>
      <w:r w:rsidRPr="00725D0B">
        <w:t>Identifiez et numérotez</w:t>
      </w:r>
      <w:r>
        <w:t xml:space="preserve"> c</w:t>
      </w:r>
      <w:r w:rsidRPr="00725D0B">
        <w:t>es spécifications en utilisant le préfixe SPEC-</w:t>
      </w:r>
      <w:r>
        <w:t>C.</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4D105A" w:rsidRPr="00E948F5" w14:paraId="7DD3878B"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56B65915" w14:textId="77777777" w:rsidR="004D105A" w:rsidRPr="00E948F5" w:rsidRDefault="004D105A" w:rsidP="002C5116">
            <w:r w:rsidRPr="00E948F5">
              <w:t>Numéro</w:t>
            </w:r>
          </w:p>
        </w:tc>
        <w:tc>
          <w:tcPr>
            <w:tcW w:w="2316" w:type="dxa"/>
          </w:tcPr>
          <w:p w14:paraId="2C844D34"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6A928946"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12A923EA"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4D105A" w:rsidRPr="00E948F5" w14:paraId="1EB8BAF2"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3703E0E6" w14:textId="77777777" w:rsidR="004D105A" w:rsidRPr="00E948F5" w:rsidRDefault="004D105A" w:rsidP="00F74032">
            <w:r>
              <w:t xml:space="preserve">Exemple : </w:t>
            </w:r>
            <w:r>
              <w:br/>
              <w:t>SPEC-</w:t>
            </w:r>
            <w:r w:rsidR="00F74032">
              <w:t>C</w:t>
            </w:r>
            <w:r>
              <w:t>-1</w:t>
            </w:r>
          </w:p>
        </w:tc>
        <w:tc>
          <w:tcPr>
            <w:tcW w:w="2316" w:type="dxa"/>
          </w:tcPr>
          <w:p w14:paraId="2AD7A5B5" w14:textId="77777777" w:rsidR="004D105A" w:rsidRPr="00E62413" w:rsidRDefault="00E62413" w:rsidP="002C5116">
            <w:pPr>
              <w:cnfStyle w:val="000000100000" w:firstRow="0" w:lastRow="0" w:firstColumn="0" w:lastColumn="0" w:oddVBand="0" w:evenVBand="0" w:oddHBand="1" w:evenHBand="0" w:firstRowFirstColumn="0" w:firstRowLastColumn="0" w:lastRowFirstColumn="0" w:lastRowLastColumn="0"/>
            </w:pPr>
            <w:r w:rsidRPr="00E62413">
              <w:t>Interopérabilité</w:t>
            </w:r>
          </w:p>
        </w:tc>
        <w:tc>
          <w:tcPr>
            <w:tcW w:w="2776" w:type="dxa"/>
          </w:tcPr>
          <w:p w14:paraId="2DFCD58A" w14:textId="77777777" w:rsidR="004D105A" w:rsidRPr="00E948F5" w:rsidRDefault="00E62413" w:rsidP="002C5116">
            <w:pPr>
              <w:cnfStyle w:val="000000100000" w:firstRow="0" w:lastRow="0" w:firstColumn="0" w:lastColumn="0" w:oddVBand="0" w:evenVBand="0" w:oddHBand="1" w:evenHBand="0" w:firstRowFirstColumn="0" w:firstRowLastColumn="0" w:lastRowFirstColumn="0" w:lastRowLastColumn="0"/>
            </w:pPr>
            <w:r>
              <w:t>L’application ABC doit pouvoir écrire dans la base de données de l’application XYZ.</w:t>
            </w:r>
          </w:p>
        </w:tc>
        <w:tc>
          <w:tcPr>
            <w:tcW w:w="2587" w:type="dxa"/>
          </w:tcPr>
          <w:p w14:paraId="5798DF3B" w14:textId="77777777" w:rsidR="004D105A" w:rsidRPr="00E948F5" w:rsidRDefault="00E62413" w:rsidP="00E62413">
            <w:pPr>
              <w:cnfStyle w:val="000000100000" w:firstRow="0" w:lastRow="0" w:firstColumn="0" w:lastColumn="0" w:oddVBand="0" w:evenVBand="0" w:oddHBand="1" w:evenHBand="0" w:firstRowFirstColumn="0" w:firstRowLastColumn="0" w:lastRowFirstColumn="0" w:lastRowLastColumn="0"/>
            </w:pPr>
            <w:r>
              <w:t>Les tests unitaires et les tests de système de l’application XYZ ne doivent pas échouer lorsqu’exécutés avec les données produites par l’application ABC.</w:t>
            </w:r>
          </w:p>
        </w:tc>
      </w:tr>
    </w:tbl>
    <w:p w14:paraId="2FE88798" w14:textId="77777777" w:rsidR="004D105A" w:rsidRPr="00131D20" w:rsidRDefault="004D105A" w:rsidP="004D105A">
      <w:pPr>
        <w:pStyle w:val="Heading2"/>
      </w:pPr>
      <w:bookmarkStart w:id="11" w:name="_Toc272400307"/>
      <w:r w:rsidRPr="00131D20">
        <w:t>4.</w:t>
      </w:r>
      <w:r>
        <w:t>4</w:t>
      </w:r>
      <w:r w:rsidRPr="00131D20">
        <w:t xml:space="preserve"> </w:t>
      </w:r>
      <w:r w:rsidRPr="004D105A">
        <w:t>Facilité d’utilisation</w:t>
      </w:r>
      <w:bookmarkEnd w:id="11"/>
    </w:p>
    <w:p w14:paraId="06A6961C" w14:textId="77777777" w:rsidR="004D105A" w:rsidRPr="00725D0B" w:rsidRDefault="004D105A" w:rsidP="004D105A">
      <w:pPr>
        <w:pStyle w:val="Quote"/>
      </w:pPr>
      <w:r w:rsidRPr="00725D0B">
        <w:t>[</w:t>
      </w:r>
      <w:r w:rsidRPr="004D105A">
        <w:t>La mesure dans laquelle un produit peut être utilisé par les utilisateurs spécifiés pour atteindre les objectifs spécifiés avec efficacité, efficience et satisfaction dans un contexte d'utilisation spécifié.</w:t>
      </w:r>
    </w:p>
    <w:p w14:paraId="3FD95304" w14:textId="77777777" w:rsidR="004D105A" w:rsidRPr="004D105A" w:rsidRDefault="004D105A" w:rsidP="004D105A">
      <w:pPr>
        <w:pStyle w:val="Quote"/>
        <w:numPr>
          <w:ilvl w:val="0"/>
          <w:numId w:val="9"/>
        </w:numPr>
      </w:pPr>
      <w:r w:rsidRPr="004D105A">
        <w:rPr>
          <w:u w:val="single"/>
        </w:rPr>
        <w:t>Pertinence</w:t>
      </w:r>
      <w:r w:rsidRPr="004D105A">
        <w:t xml:space="preserve"> : La mesure dans laquelle les utilisateurs peuvent reconnaître si le produit est adapté à leurs besoins.</w:t>
      </w:r>
    </w:p>
    <w:p w14:paraId="0F5285B1" w14:textId="77777777" w:rsidR="004D105A" w:rsidRPr="004D105A" w:rsidRDefault="004D105A" w:rsidP="004D105A">
      <w:pPr>
        <w:pStyle w:val="Quote"/>
        <w:numPr>
          <w:ilvl w:val="0"/>
          <w:numId w:val="9"/>
        </w:numPr>
      </w:pPr>
      <w:r w:rsidRPr="004D105A">
        <w:rPr>
          <w:u w:val="single"/>
        </w:rPr>
        <w:t>Facilité d’apprentissage</w:t>
      </w:r>
      <w:r w:rsidRPr="004D105A">
        <w:t xml:space="preserve"> : La mesure dans laquelle un produit peut être utilisé par les utilisateurs spécifiés pour atteindre les objectifs d'apprentissage spécifique avec efficacité, efficience, sécurité et de satisfaction dans un contexte d'utilisation spécifiée.</w:t>
      </w:r>
    </w:p>
    <w:p w14:paraId="6BDF847B" w14:textId="77777777" w:rsidR="004D105A" w:rsidRPr="004D105A" w:rsidRDefault="004D105A" w:rsidP="004D105A">
      <w:pPr>
        <w:pStyle w:val="Quote"/>
        <w:numPr>
          <w:ilvl w:val="0"/>
          <w:numId w:val="9"/>
        </w:numPr>
      </w:pPr>
      <w:r w:rsidRPr="004D105A">
        <w:rPr>
          <w:u w:val="single"/>
        </w:rPr>
        <w:t>Opérabilité</w:t>
      </w:r>
      <w:r w:rsidRPr="004D105A">
        <w:t xml:space="preserve"> : La mesure dans laquelle le produit a des caractéristiques qui le rendent facile à utiliser et contrôler.</w:t>
      </w:r>
    </w:p>
    <w:p w14:paraId="78EA50D3" w14:textId="77777777" w:rsidR="004D105A" w:rsidRPr="004D105A" w:rsidRDefault="004D105A" w:rsidP="004D105A">
      <w:pPr>
        <w:pStyle w:val="Quote"/>
        <w:numPr>
          <w:ilvl w:val="0"/>
          <w:numId w:val="9"/>
        </w:numPr>
      </w:pPr>
      <w:r w:rsidRPr="004D105A">
        <w:rPr>
          <w:u w:val="single"/>
        </w:rPr>
        <w:lastRenderedPageBreak/>
        <w:t>Protection de l'utilisateur à faire une erreur</w:t>
      </w:r>
      <w:r w:rsidRPr="004D105A">
        <w:t xml:space="preserve"> : La mesure dans laquelle le système protège les utilisateurs à faire des erreurs.</w:t>
      </w:r>
    </w:p>
    <w:p w14:paraId="502BAF74" w14:textId="77777777" w:rsidR="004D105A" w:rsidRPr="004D105A" w:rsidRDefault="004D105A" w:rsidP="004D105A">
      <w:pPr>
        <w:pStyle w:val="Quote"/>
        <w:numPr>
          <w:ilvl w:val="0"/>
          <w:numId w:val="9"/>
        </w:numPr>
      </w:pPr>
      <w:r w:rsidRPr="004D105A">
        <w:rPr>
          <w:u w:val="single"/>
        </w:rPr>
        <w:t>Interface utilisateur esthétique</w:t>
      </w:r>
      <w:r w:rsidRPr="004D105A">
        <w:t xml:space="preserve"> : La mesure dans laquelle l'interface utilisateur permet de plaire et de satisfaire l'interaction de l'utilisateur.</w:t>
      </w:r>
    </w:p>
    <w:p w14:paraId="36F6D846" w14:textId="77777777" w:rsidR="004D105A" w:rsidRPr="004D105A" w:rsidRDefault="004D105A" w:rsidP="004D105A">
      <w:pPr>
        <w:pStyle w:val="Quote"/>
        <w:numPr>
          <w:ilvl w:val="0"/>
          <w:numId w:val="9"/>
        </w:numPr>
      </w:pPr>
      <w:r w:rsidRPr="004D105A">
        <w:rPr>
          <w:u w:val="single"/>
        </w:rPr>
        <w:t>Accessibilité</w:t>
      </w:r>
      <w:r w:rsidRPr="004D105A">
        <w:t xml:space="preserve"> : Le degré d'efficacité, d’efficience, de sécurité et de satisfaction quand les gens possédant le plus vaste éventail de capacités utilisent un produit.</w:t>
      </w:r>
    </w:p>
    <w:p w14:paraId="36D3B4D2" w14:textId="77777777" w:rsidR="004D105A" w:rsidRPr="00725D0B" w:rsidRDefault="004D105A" w:rsidP="004D105A">
      <w:pPr>
        <w:pStyle w:val="Quote"/>
      </w:pPr>
      <w:r w:rsidRPr="00725D0B">
        <w:t>Identifiez et numérotez</w:t>
      </w:r>
      <w:r w:rsidR="00E91409">
        <w:t xml:space="preserve"> c</w:t>
      </w:r>
      <w:r w:rsidRPr="00725D0B">
        <w:t>es spécifications en utilisant le préfixe SPEC-</w:t>
      </w:r>
      <w:r>
        <w:t>FA</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4D105A" w:rsidRPr="00E948F5" w14:paraId="3C8D41E9"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72CCA963" w14:textId="77777777" w:rsidR="004D105A" w:rsidRPr="00E948F5" w:rsidRDefault="004D105A" w:rsidP="002C5116">
            <w:r w:rsidRPr="00E948F5">
              <w:t>Numéro</w:t>
            </w:r>
          </w:p>
        </w:tc>
        <w:tc>
          <w:tcPr>
            <w:tcW w:w="2316" w:type="dxa"/>
          </w:tcPr>
          <w:p w14:paraId="308B37A6"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67E2985E"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7AFC4FC5" w14:textId="77777777" w:rsidR="004D105A" w:rsidRPr="00E948F5" w:rsidRDefault="004D105A"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4D105A" w:rsidRPr="00E948F5" w14:paraId="440CE957"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12265F8A" w14:textId="77777777" w:rsidR="004D105A" w:rsidRPr="00E948F5" w:rsidRDefault="004D105A" w:rsidP="002C5116">
            <w:r>
              <w:t xml:space="preserve">Exemple : </w:t>
            </w:r>
            <w:r>
              <w:br/>
              <w:t>SPEC-FA-1</w:t>
            </w:r>
          </w:p>
        </w:tc>
        <w:tc>
          <w:tcPr>
            <w:tcW w:w="2316" w:type="dxa"/>
          </w:tcPr>
          <w:p w14:paraId="652BE714" w14:textId="77777777" w:rsidR="004D105A" w:rsidRPr="00E62413" w:rsidRDefault="00E62413" w:rsidP="00E62413">
            <w:pPr>
              <w:cnfStyle w:val="000000100000" w:firstRow="0" w:lastRow="0" w:firstColumn="0" w:lastColumn="0" w:oddVBand="0" w:evenVBand="0" w:oddHBand="1" w:evenHBand="0" w:firstRowFirstColumn="0" w:firstRowLastColumn="0" w:lastRowFirstColumn="0" w:lastRowLastColumn="0"/>
            </w:pPr>
            <w:r w:rsidRPr="00E62413">
              <w:t>Protection de l'utilisateur à faire une erreur</w:t>
            </w:r>
          </w:p>
        </w:tc>
        <w:tc>
          <w:tcPr>
            <w:tcW w:w="2776" w:type="dxa"/>
          </w:tcPr>
          <w:p w14:paraId="604CE213" w14:textId="77777777" w:rsidR="004D105A" w:rsidRPr="00E948F5" w:rsidRDefault="00E62413" w:rsidP="00E62413">
            <w:pPr>
              <w:cnfStyle w:val="000000100000" w:firstRow="0" w:lastRow="0" w:firstColumn="0" w:lastColumn="0" w:oddVBand="0" w:evenVBand="0" w:oddHBand="1" w:evenHBand="0" w:firstRowFirstColumn="0" w:firstRowLastColumn="0" w:lastRowFirstColumn="0" w:lastRowLastColumn="0"/>
            </w:pPr>
            <w:r>
              <w:t>Les champs obligatoires doivent être marqués d’une mention à cet effet.</w:t>
            </w:r>
          </w:p>
        </w:tc>
        <w:tc>
          <w:tcPr>
            <w:tcW w:w="2587" w:type="dxa"/>
          </w:tcPr>
          <w:p w14:paraId="0089DDC1" w14:textId="77777777" w:rsidR="004D105A" w:rsidRPr="00E948F5" w:rsidRDefault="00E62413" w:rsidP="002C5116">
            <w:pPr>
              <w:cnfStyle w:val="000000100000" w:firstRow="0" w:lastRow="0" w:firstColumn="0" w:lastColumn="0" w:oddVBand="0" w:evenVBand="0" w:oddHBand="1" w:evenHBand="0" w:firstRowFirstColumn="0" w:firstRowLastColumn="0" w:lastRowFirstColumn="0" w:lastRowLastColumn="0"/>
            </w:pPr>
            <w:r>
              <w:t>Les tests de validation de l’application devront tenir compte de ceci et ne doivent pas échouer.</w:t>
            </w:r>
          </w:p>
        </w:tc>
      </w:tr>
    </w:tbl>
    <w:p w14:paraId="3E60793C" w14:textId="77777777" w:rsidR="009F4EAD" w:rsidRPr="00131D20" w:rsidRDefault="009F4EAD" w:rsidP="009F4EAD">
      <w:pPr>
        <w:pStyle w:val="Heading2"/>
      </w:pPr>
      <w:bookmarkStart w:id="12" w:name="_Toc272400308"/>
      <w:r w:rsidRPr="00131D20">
        <w:t>4.</w:t>
      </w:r>
      <w:r>
        <w:t>5</w:t>
      </w:r>
      <w:r w:rsidRPr="00131D20">
        <w:t xml:space="preserve"> </w:t>
      </w:r>
      <w:r w:rsidRPr="009F4EAD">
        <w:t>Fiabilité</w:t>
      </w:r>
      <w:bookmarkEnd w:id="12"/>
    </w:p>
    <w:p w14:paraId="1617D4CE" w14:textId="77777777" w:rsidR="009F4EAD" w:rsidRPr="00725D0B" w:rsidRDefault="009F4EAD" w:rsidP="009F4EAD">
      <w:pPr>
        <w:pStyle w:val="Quote"/>
      </w:pPr>
      <w:r w:rsidRPr="00725D0B">
        <w:t>[</w:t>
      </w:r>
      <w:r w:rsidRPr="009F4EAD">
        <w:t>La mesure dans laquelle un système ou composant effectue les fonctions spécifiées dans des conditions spécifiées pour une période de temps spécifiée.</w:t>
      </w:r>
    </w:p>
    <w:p w14:paraId="2B4BACCB" w14:textId="77777777" w:rsidR="009F4EAD" w:rsidRPr="009F4EAD" w:rsidRDefault="009F4EAD" w:rsidP="009F4EAD">
      <w:pPr>
        <w:pStyle w:val="Quote"/>
        <w:numPr>
          <w:ilvl w:val="0"/>
          <w:numId w:val="10"/>
        </w:numPr>
      </w:pPr>
      <w:r w:rsidRPr="009F4EAD">
        <w:rPr>
          <w:u w:val="single"/>
        </w:rPr>
        <w:t>Maturité</w:t>
      </w:r>
      <w:r w:rsidRPr="009F4EAD">
        <w:t xml:space="preserve"> : Le degré auquel un système répond aux besoins en matière de fiabilité dans des conditions normales d’opération.</w:t>
      </w:r>
    </w:p>
    <w:p w14:paraId="1130A5F1" w14:textId="77777777" w:rsidR="009F4EAD" w:rsidRPr="009F4EAD" w:rsidRDefault="009F4EAD" w:rsidP="009F4EAD">
      <w:pPr>
        <w:pStyle w:val="Quote"/>
        <w:numPr>
          <w:ilvl w:val="0"/>
          <w:numId w:val="10"/>
        </w:numPr>
      </w:pPr>
      <w:r w:rsidRPr="009F4EAD">
        <w:rPr>
          <w:u w:val="single"/>
        </w:rPr>
        <w:t>Disponibilité</w:t>
      </w:r>
      <w:r w:rsidRPr="009F4EAD">
        <w:t xml:space="preserve"> : La mesure dans laquelle un système ou composant est opérationnel et accessible lorsqu'il doit être utilisé,</w:t>
      </w:r>
    </w:p>
    <w:p w14:paraId="125AB8E3" w14:textId="77777777" w:rsidR="009F4EAD" w:rsidRPr="009F4EAD" w:rsidRDefault="009F4EAD" w:rsidP="009F4EAD">
      <w:pPr>
        <w:pStyle w:val="Quote"/>
        <w:numPr>
          <w:ilvl w:val="0"/>
          <w:numId w:val="10"/>
        </w:numPr>
      </w:pPr>
      <w:r w:rsidRPr="009F4EAD">
        <w:rPr>
          <w:u w:val="single"/>
        </w:rPr>
        <w:t>Tolérance aux pannes</w:t>
      </w:r>
      <w:r w:rsidRPr="009F4EAD">
        <w:t xml:space="preserve"> : La mesure dans laquelle un système ou composant fonctionne comme prévu, malgré </w:t>
      </w:r>
      <w:r>
        <w:t xml:space="preserve">la présence de défauts </w:t>
      </w:r>
      <w:r w:rsidRPr="009F4EAD">
        <w:t>matériels ou de défauts logiciels.</w:t>
      </w:r>
    </w:p>
    <w:p w14:paraId="3D73A7FE" w14:textId="77777777" w:rsidR="009F4EAD" w:rsidRPr="009F4EAD" w:rsidRDefault="009F4EAD" w:rsidP="009F4EAD">
      <w:pPr>
        <w:pStyle w:val="Quote"/>
        <w:numPr>
          <w:ilvl w:val="0"/>
          <w:numId w:val="10"/>
        </w:numPr>
      </w:pPr>
      <w:r w:rsidRPr="009F4EAD">
        <w:rPr>
          <w:u w:val="single"/>
        </w:rPr>
        <w:t>Rétablissement</w:t>
      </w:r>
      <w:r w:rsidRPr="009F4EAD">
        <w:t xml:space="preserve"> : La mesure dans laquelle le produit peut récupérer les données affectées et ré-établir l’état désiré si une int</w:t>
      </w:r>
      <w:r>
        <w:t>erruption ou une panne</w:t>
      </w:r>
      <w:r w:rsidRPr="009F4EAD">
        <w:t xml:space="preserve"> se produit. </w:t>
      </w:r>
    </w:p>
    <w:p w14:paraId="190098B6" w14:textId="77777777" w:rsidR="009F4EAD" w:rsidRPr="00725D0B" w:rsidRDefault="009F4EAD" w:rsidP="009F4EAD">
      <w:pPr>
        <w:pStyle w:val="Quote"/>
      </w:pPr>
      <w:r w:rsidRPr="00725D0B">
        <w:t>Identifiez et numérotez</w:t>
      </w:r>
      <w:r>
        <w:t xml:space="preserve"> c</w:t>
      </w:r>
      <w:r w:rsidRPr="00725D0B">
        <w:t>es spécifications en utilisant le préfixe SPEC-</w:t>
      </w:r>
      <w:r>
        <w:t>F</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9F4EAD" w:rsidRPr="00E948F5" w14:paraId="3A49D85D"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46EF4500" w14:textId="77777777" w:rsidR="009F4EAD" w:rsidRPr="00E948F5" w:rsidRDefault="009F4EAD" w:rsidP="002C5116">
            <w:r w:rsidRPr="00E948F5">
              <w:t>Numéro</w:t>
            </w:r>
          </w:p>
        </w:tc>
        <w:tc>
          <w:tcPr>
            <w:tcW w:w="2316" w:type="dxa"/>
          </w:tcPr>
          <w:p w14:paraId="6436E465" w14:textId="77777777" w:rsidR="009F4EAD" w:rsidRPr="00E948F5" w:rsidRDefault="009F4EAD"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28E4D6E7" w14:textId="77777777" w:rsidR="009F4EAD" w:rsidRPr="00E948F5" w:rsidRDefault="009F4EAD"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6E151815" w14:textId="77777777" w:rsidR="009F4EAD" w:rsidRPr="00E948F5" w:rsidRDefault="009F4EAD"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9F4EAD" w:rsidRPr="00E948F5" w14:paraId="568559C3"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3DFE2FA4" w14:textId="77777777" w:rsidR="009F4EAD" w:rsidRPr="00E948F5" w:rsidRDefault="009F4EAD" w:rsidP="002C5116">
            <w:r>
              <w:t xml:space="preserve">Exemple : </w:t>
            </w:r>
            <w:r>
              <w:br/>
              <w:t>SPEC-F-1</w:t>
            </w:r>
          </w:p>
        </w:tc>
        <w:tc>
          <w:tcPr>
            <w:tcW w:w="2316" w:type="dxa"/>
          </w:tcPr>
          <w:p w14:paraId="5B7687D5" w14:textId="77777777" w:rsidR="009F4EAD" w:rsidRPr="00E948F5" w:rsidRDefault="00E62413" w:rsidP="002C5116">
            <w:pPr>
              <w:cnfStyle w:val="000000100000" w:firstRow="0" w:lastRow="0" w:firstColumn="0" w:lastColumn="0" w:oddVBand="0" w:evenVBand="0" w:oddHBand="1" w:evenHBand="0" w:firstRowFirstColumn="0" w:firstRowLastColumn="0" w:lastRowFirstColumn="0" w:lastRowLastColumn="0"/>
            </w:pPr>
            <w:r>
              <w:t>Disponibilité</w:t>
            </w:r>
          </w:p>
        </w:tc>
        <w:tc>
          <w:tcPr>
            <w:tcW w:w="2776" w:type="dxa"/>
          </w:tcPr>
          <w:p w14:paraId="6D45EDBD" w14:textId="77777777" w:rsidR="009F4EAD" w:rsidRPr="00E948F5" w:rsidRDefault="00E62413" w:rsidP="000C7ACD">
            <w:pPr>
              <w:cnfStyle w:val="000000100000" w:firstRow="0" w:lastRow="0" w:firstColumn="0" w:lastColumn="0" w:oddVBand="0" w:evenVBand="0" w:oddHBand="1" w:evenHBand="0" w:firstRowFirstColumn="0" w:firstRowLastColumn="0" w:lastRowFirstColumn="0" w:lastRowLastColumn="0"/>
            </w:pPr>
            <w:r>
              <w:t xml:space="preserve">Le système doit être disponible </w:t>
            </w:r>
            <w:r w:rsidR="000C7ACD">
              <w:t>99.9 </w:t>
            </w:r>
            <w:r>
              <w:t>% du temps</w:t>
            </w:r>
          </w:p>
        </w:tc>
        <w:tc>
          <w:tcPr>
            <w:tcW w:w="2587" w:type="dxa"/>
          </w:tcPr>
          <w:p w14:paraId="2EBE5310" w14:textId="77777777" w:rsidR="009F4EAD" w:rsidRPr="00E948F5" w:rsidRDefault="00E62413" w:rsidP="000C7ACD">
            <w:pPr>
              <w:cnfStyle w:val="000000100000" w:firstRow="0" w:lastRow="0" w:firstColumn="0" w:lastColumn="0" w:oddVBand="0" w:evenVBand="0" w:oddHBand="1" w:evenHBand="0" w:firstRowFirstColumn="0" w:firstRowLastColumn="0" w:lastRowFirstColumn="0" w:lastRowLastColumn="0"/>
            </w:pPr>
            <w:r>
              <w:t xml:space="preserve">Les pannes au système doivent être documentées et sur une période de 6 mois, on sera en mesure de juger de la disponibilité. Si le système n’est pas disponible, </w:t>
            </w:r>
            <w:r w:rsidR="000C7ACD">
              <w:t>99.9 </w:t>
            </w:r>
            <w:r>
              <w:t>% des mesures devront être prises.</w:t>
            </w:r>
          </w:p>
        </w:tc>
      </w:tr>
    </w:tbl>
    <w:p w14:paraId="54D17C95" w14:textId="77777777" w:rsidR="00F74032" w:rsidRPr="00131D20" w:rsidRDefault="00F74032" w:rsidP="00F74032">
      <w:pPr>
        <w:pStyle w:val="Heading2"/>
      </w:pPr>
      <w:bookmarkStart w:id="13" w:name="_Toc272400309"/>
      <w:r w:rsidRPr="00131D20">
        <w:lastRenderedPageBreak/>
        <w:t>4.</w:t>
      </w:r>
      <w:r>
        <w:t>6</w:t>
      </w:r>
      <w:r w:rsidRPr="00131D20">
        <w:t xml:space="preserve"> </w:t>
      </w:r>
      <w:r>
        <w:t>Sécurité</w:t>
      </w:r>
      <w:bookmarkEnd w:id="13"/>
    </w:p>
    <w:p w14:paraId="03A54BCE" w14:textId="77777777" w:rsidR="00F74032" w:rsidRDefault="00F74032" w:rsidP="00F74032">
      <w:pPr>
        <w:pStyle w:val="Quote"/>
      </w:pPr>
      <w:r w:rsidRPr="00725D0B">
        <w:t>[</w:t>
      </w:r>
      <w:r w:rsidRPr="00F74032">
        <w:t xml:space="preserve">Le degré auquel les informations et données sont protégées de façon à ce que des personnes ou des systèmes non autorisés ne </w:t>
      </w:r>
      <w:proofErr w:type="gramStart"/>
      <w:r w:rsidRPr="00F74032">
        <w:t>peuvent</w:t>
      </w:r>
      <w:proofErr w:type="gramEnd"/>
      <w:r w:rsidRPr="00F74032">
        <w:t xml:space="preserve"> pas les lire ou les modifier et les personnes autorisées ou les systèmes ne se font pas refuser l'accès.</w:t>
      </w:r>
    </w:p>
    <w:p w14:paraId="7759D1FC" w14:textId="77777777" w:rsidR="00F74032" w:rsidRPr="00F74032" w:rsidRDefault="00F74032" w:rsidP="00F74032">
      <w:pPr>
        <w:pStyle w:val="Quote"/>
        <w:numPr>
          <w:ilvl w:val="0"/>
          <w:numId w:val="11"/>
        </w:numPr>
      </w:pPr>
      <w:r w:rsidRPr="00F74032">
        <w:rPr>
          <w:u w:val="single"/>
        </w:rPr>
        <w:t>Confidentialité</w:t>
      </w:r>
      <w:r w:rsidRPr="00F74032">
        <w:t xml:space="preserve"> : La mesure dans laquelle l'information et des données sont protégées contre la divulgation non autorisée d'informations ou de données qu'elle soit accidentelle ou délibérée.</w:t>
      </w:r>
    </w:p>
    <w:p w14:paraId="4BD99A92" w14:textId="77777777" w:rsidR="00F74032" w:rsidRPr="00F74032" w:rsidRDefault="00F74032" w:rsidP="00F74032">
      <w:pPr>
        <w:pStyle w:val="Quote"/>
        <w:numPr>
          <w:ilvl w:val="0"/>
          <w:numId w:val="11"/>
        </w:numPr>
      </w:pPr>
      <w:r w:rsidRPr="00F74032">
        <w:rPr>
          <w:u w:val="single"/>
        </w:rPr>
        <w:t>Intégrité</w:t>
      </w:r>
      <w:r w:rsidRPr="00F74032">
        <w:t xml:space="preserve"> : La mesure dans laquelle un système ou un composant empêche l'accès non autorisé ou la modification de programmes d'ordinateur ou de données.</w:t>
      </w:r>
    </w:p>
    <w:p w14:paraId="760BADC6" w14:textId="77777777" w:rsidR="00F74032" w:rsidRPr="00F74032" w:rsidRDefault="00F74032" w:rsidP="00F74032">
      <w:pPr>
        <w:pStyle w:val="Quote"/>
        <w:numPr>
          <w:ilvl w:val="0"/>
          <w:numId w:val="11"/>
        </w:numPr>
      </w:pPr>
      <w:r w:rsidRPr="00F74032">
        <w:rPr>
          <w:u w:val="single"/>
        </w:rPr>
        <w:t>Non-réfutation</w:t>
      </w:r>
      <w:r w:rsidRPr="00F74032">
        <w:t xml:space="preserve"> : La mesure dans laquelle les actions ou les </w:t>
      </w:r>
      <w:r w:rsidR="004B7229" w:rsidRPr="00F74032">
        <w:t>évènements</w:t>
      </w:r>
      <w:r w:rsidRPr="00F74032">
        <w:t xml:space="preserve"> peuvent être prouvés qu'ils ont eu lieu, de sorte que les </w:t>
      </w:r>
      <w:r w:rsidR="004B7229" w:rsidRPr="00F74032">
        <w:t>évènements</w:t>
      </w:r>
      <w:r w:rsidRPr="00F74032">
        <w:t xml:space="preserve"> ou les actions ne peuvent </w:t>
      </w:r>
      <w:r w:rsidR="000C7ACD">
        <w:t xml:space="preserve">pas </w:t>
      </w:r>
      <w:r w:rsidRPr="00F74032">
        <w:t>être réfutés tard.</w:t>
      </w:r>
    </w:p>
    <w:p w14:paraId="391683DC" w14:textId="77777777" w:rsidR="00F74032" w:rsidRPr="00F74032" w:rsidRDefault="00F74032" w:rsidP="00F74032">
      <w:pPr>
        <w:pStyle w:val="Quote"/>
        <w:numPr>
          <w:ilvl w:val="0"/>
          <w:numId w:val="11"/>
        </w:numPr>
      </w:pPr>
      <w:r w:rsidRPr="00F74032">
        <w:rPr>
          <w:u w:val="single"/>
        </w:rPr>
        <w:t>Responsabilisation</w:t>
      </w:r>
      <w:r w:rsidRPr="00F74032">
        <w:t xml:space="preserve"> : La mesure dans laquelle les actions de l'entité peuvent être tracées de façon unique à l'entité.</w:t>
      </w:r>
    </w:p>
    <w:p w14:paraId="2FCD5D60" w14:textId="77777777" w:rsidR="00F74032" w:rsidRPr="00F74032" w:rsidRDefault="00F74032" w:rsidP="00F74032">
      <w:pPr>
        <w:pStyle w:val="Quote"/>
        <w:numPr>
          <w:ilvl w:val="0"/>
          <w:numId w:val="11"/>
        </w:numPr>
      </w:pPr>
      <w:r w:rsidRPr="00F74032">
        <w:rPr>
          <w:u w:val="single"/>
        </w:rPr>
        <w:t>Authenticité</w:t>
      </w:r>
      <w:r w:rsidRPr="00F74032">
        <w:t xml:space="preserve"> : La mesure dans laquelle l'identité d'un objet ou d'une ressource peut être prouvée qu'elle est celle revendiquée.</w:t>
      </w:r>
    </w:p>
    <w:p w14:paraId="7483E62B" w14:textId="77777777" w:rsidR="00F74032" w:rsidRPr="00725D0B" w:rsidRDefault="00F74032" w:rsidP="00F74032">
      <w:pPr>
        <w:pStyle w:val="Quote"/>
      </w:pPr>
      <w:r w:rsidRPr="00725D0B">
        <w:t>Identifiez et numérotez</w:t>
      </w:r>
      <w:r>
        <w:t xml:space="preserve"> c</w:t>
      </w:r>
      <w:r w:rsidRPr="00725D0B">
        <w:t>es spécifications en utilisant le préfixe SPEC-</w:t>
      </w:r>
      <w:r>
        <w:t>S</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F74032" w:rsidRPr="00E948F5" w14:paraId="7FBC644F"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0321E59A" w14:textId="77777777" w:rsidR="00F74032" w:rsidRPr="00E948F5" w:rsidRDefault="00F74032" w:rsidP="002C5116">
            <w:r w:rsidRPr="00E948F5">
              <w:t>Numéro</w:t>
            </w:r>
          </w:p>
        </w:tc>
        <w:tc>
          <w:tcPr>
            <w:tcW w:w="2316" w:type="dxa"/>
          </w:tcPr>
          <w:p w14:paraId="467200AA"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1E904AAF"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208DECA6"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F74032" w:rsidRPr="00E948F5" w14:paraId="56F2B76A"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796119E4" w14:textId="77777777" w:rsidR="00F74032" w:rsidRPr="00E948F5" w:rsidRDefault="00F74032" w:rsidP="002C5116">
            <w:r>
              <w:t xml:space="preserve">Exemple : </w:t>
            </w:r>
            <w:r>
              <w:br/>
              <w:t>SPEC-S-1</w:t>
            </w:r>
          </w:p>
        </w:tc>
        <w:tc>
          <w:tcPr>
            <w:tcW w:w="2316" w:type="dxa"/>
          </w:tcPr>
          <w:p w14:paraId="1D2B2EF3" w14:textId="77777777" w:rsidR="00F74032" w:rsidRPr="003266A4" w:rsidRDefault="003266A4" w:rsidP="003266A4">
            <w:pPr>
              <w:cnfStyle w:val="000000100000" w:firstRow="0" w:lastRow="0" w:firstColumn="0" w:lastColumn="0" w:oddVBand="0" w:evenVBand="0" w:oddHBand="1" w:evenHBand="0" w:firstRowFirstColumn="0" w:firstRowLastColumn="0" w:lastRowFirstColumn="0" w:lastRowLastColumn="0"/>
            </w:pPr>
            <w:r w:rsidRPr="003266A4">
              <w:t>Non-réfutation</w:t>
            </w:r>
          </w:p>
        </w:tc>
        <w:tc>
          <w:tcPr>
            <w:tcW w:w="2776" w:type="dxa"/>
          </w:tcPr>
          <w:p w14:paraId="1CB4E224" w14:textId="77777777" w:rsidR="00F74032" w:rsidRPr="003266A4" w:rsidRDefault="003266A4" w:rsidP="000C7ACD">
            <w:pPr>
              <w:cnfStyle w:val="000000100000" w:firstRow="0" w:lastRow="0" w:firstColumn="0" w:lastColumn="0" w:oddVBand="0" w:evenVBand="0" w:oddHBand="1" w:evenHBand="0" w:firstRowFirstColumn="0" w:firstRowLastColumn="0" w:lastRowFirstColumn="0" w:lastRowLastColumn="0"/>
            </w:pPr>
            <w:r w:rsidRPr="003266A4">
              <w:t xml:space="preserve">Les actions des usagers doivent être </w:t>
            </w:r>
            <w:r w:rsidR="000C7ACD">
              <w:t>gardées</w:t>
            </w:r>
            <w:r w:rsidRPr="003266A4">
              <w:t xml:space="preserve"> en mémoire afin d’être </w:t>
            </w:r>
            <w:r w:rsidR="000C7ACD">
              <w:t>compatibles</w:t>
            </w:r>
            <w:r w:rsidRPr="003266A4">
              <w:t xml:space="preserve"> avec les normes de la FDA.</w:t>
            </w:r>
          </w:p>
        </w:tc>
        <w:tc>
          <w:tcPr>
            <w:tcW w:w="2587" w:type="dxa"/>
          </w:tcPr>
          <w:p w14:paraId="62544BF4" w14:textId="77777777" w:rsidR="00F74032" w:rsidRPr="003266A4" w:rsidRDefault="003266A4" w:rsidP="003266A4">
            <w:pPr>
              <w:cnfStyle w:val="000000100000" w:firstRow="0" w:lastRow="0" w:firstColumn="0" w:lastColumn="0" w:oddVBand="0" w:evenVBand="0" w:oddHBand="1" w:evenHBand="0" w:firstRowFirstColumn="0" w:firstRowLastColumn="0" w:lastRowFirstColumn="0" w:lastRowLastColumn="0"/>
            </w:pPr>
            <w:r w:rsidRPr="003266A4">
              <w:t>La présence d’un mécanisme pour garder en mémoire les actions des usagers dans le logiciel.</w:t>
            </w:r>
          </w:p>
        </w:tc>
      </w:tr>
    </w:tbl>
    <w:p w14:paraId="38734D4D" w14:textId="77777777" w:rsidR="00F74032" w:rsidRPr="00131D20" w:rsidRDefault="00F74032" w:rsidP="00F74032">
      <w:pPr>
        <w:pStyle w:val="Heading2"/>
      </w:pPr>
      <w:bookmarkStart w:id="14" w:name="_Toc272400310"/>
      <w:r w:rsidRPr="00131D20">
        <w:t>4.</w:t>
      </w:r>
      <w:r>
        <w:t>7</w:t>
      </w:r>
      <w:r w:rsidRPr="00131D20">
        <w:t xml:space="preserve"> </w:t>
      </w:r>
      <w:r>
        <w:t>Maintenabilité</w:t>
      </w:r>
      <w:bookmarkEnd w:id="14"/>
    </w:p>
    <w:p w14:paraId="3A695D1D" w14:textId="77777777" w:rsidR="00F74032" w:rsidRDefault="00F74032" w:rsidP="00F74032">
      <w:pPr>
        <w:pStyle w:val="Quote"/>
      </w:pPr>
      <w:r w:rsidRPr="00725D0B">
        <w:t>[</w:t>
      </w:r>
      <w:r w:rsidRPr="00F74032">
        <w:t>Le degré d'efficience et d'efficacité avec lesquels le produit peut être modifié.</w:t>
      </w:r>
    </w:p>
    <w:p w14:paraId="7725E8B7" w14:textId="77777777" w:rsidR="00F74032" w:rsidRDefault="00F74032" w:rsidP="00F74032">
      <w:pPr>
        <w:pStyle w:val="Quote"/>
        <w:numPr>
          <w:ilvl w:val="0"/>
          <w:numId w:val="12"/>
        </w:numPr>
      </w:pPr>
      <w:r w:rsidRPr="00F74032">
        <w:rPr>
          <w:u w:val="single"/>
        </w:rPr>
        <w:t>Modularité</w:t>
      </w:r>
      <w:r>
        <w:t xml:space="preserve"> : La mesure dans laquelle un système ou un programme d'ordinateur est composé de composantes discrètes de sorte qu’un changement à l'une des composantes à un impact minime sur les autres composantes.</w:t>
      </w:r>
    </w:p>
    <w:p w14:paraId="045DA3C1" w14:textId="77777777" w:rsidR="00F74032" w:rsidRDefault="00F74032" w:rsidP="00F74032">
      <w:pPr>
        <w:pStyle w:val="Quote"/>
        <w:numPr>
          <w:ilvl w:val="0"/>
          <w:numId w:val="12"/>
        </w:numPr>
      </w:pPr>
      <w:r w:rsidRPr="00F74032">
        <w:rPr>
          <w:u w:val="single"/>
        </w:rPr>
        <w:t>Réutilisabilité</w:t>
      </w:r>
      <w:r>
        <w:t xml:space="preserve"> : La mesure dans laquelle un actif peut être utilisé dans plus d'un système ou dans la construction d'autres actifs.</w:t>
      </w:r>
    </w:p>
    <w:p w14:paraId="175FCC8D" w14:textId="77777777" w:rsidR="00F74032" w:rsidRDefault="00F74032" w:rsidP="00F74032">
      <w:pPr>
        <w:pStyle w:val="Quote"/>
        <w:numPr>
          <w:ilvl w:val="0"/>
          <w:numId w:val="12"/>
        </w:numPr>
      </w:pPr>
      <w:r w:rsidRPr="00F74032">
        <w:rPr>
          <w:u w:val="single"/>
        </w:rPr>
        <w:t>Analysabilité</w:t>
      </w:r>
      <w:r>
        <w:t xml:space="preserve"> : La facilité avec laquelle l'impact d'un projet de modification sur le reste du produit peut être évalué, ou le produit peut être diagnostiqué pour des déficiences ou pour les causes des échecs ou les parties qui doivent être modifiées peuvent être identifiées.</w:t>
      </w:r>
    </w:p>
    <w:p w14:paraId="513701DB" w14:textId="77777777" w:rsidR="00F74032" w:rsidRDefault="003266A4" w:rsidP="00F74032">
      <w:pPr>
        <w:pStyle w:val="Quote"/>
        <w:numPr>
          <w:ilvl w:val="0"/>
          <w:numId w:val="12"/>
        </w:numPr>
      </w:pPr>
      <w:r w:rsidRPr="00F74032">
        <w:rPr>
          <w:u w:val="single"/>
        </w:rPr>
        <w:lastRenderedPageBreak/>
        <w:t>Modifiabilité</w:t>
      </w:r>
      <w:r w:rsidR="00F74032">
        <w:t>: La mesure dans laquelle un produit peut être modifié efficacement et d’une manière efficiente sans introduire des défauts ou dégradations de la performance.</w:t>
      </w:r>
    </w:p>
    <w:p w14:paraId="464F1715" w14:textId="77777777" w:rsidR="00F74032" w:rsidRDefault="00F74032" w:rsidP="00F74032">
      <w:pPr>
        <w:pStyle w:val="Quote"/>
        <w:numPr>
          <w:ilvl w:val="0"/>
          <w:numId w:val="12"/>
        </w:numPr>
      </w:pPr>
      <w:r w:rsidRPr="00F74032">
        <w:rPr>
          <w:u w:val="single"/>
        </w:rPr>
        <w:t>Testabilité</w:t>
      </w:r>
      <w:r>
        <w:t xml:space="preserve"> : La facilité avec laquelle les critères d'essai peuvent être établis pour un système ou une composante et les essais peuvent être réalisés afin de déterminer si ces critères ont été sati</w:t>
      </w:r>
      <w:r w:rsidR="003266A4">
        <w:t>sfaits.</w:t>
      </w:r>
    </w:p>
    <w:p w14:paraId="63356960" w14:textId="77777777" w:rsidR="00F74032" w:rsidRPr="00725D0B" w:rsidRDefault="00F74032" w:rsidP="00F74032">
      <w:pPr>
        <w:pStyle w:val="Quote"/>
      </w:pPr>
      <w:r w:rsidRPr="00725D0B">
        <w:t>Identifiez et numérotez</w:t>
      </w:r>
      <w:r>
        <w:t xml:space="preserve"> c</w:t>
      </w:r>
      <w:r w:rsidRPr="00725D0B">
        <w:t>es spécifications en utilisant le préfixe SPEC-</w:t>
      </w:r>
      <w:r>
        <w:t>M</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F74032" w:rsidRPr="00E948F5" w14:paraId="213ED87B"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13188588" w14:textId="77777777" w:rsidR="00F74032" w:rsidRPr="00E948F5" w:rsidRDefault="00F74032" w:rsidP="002C5116">
            <w:r w:rsidRPr="00E948F5">
              <w:t>Numéro</w:t>
            </w:r>
          </w:p>
        </w:tc>
        <w:tc>
          <w:tcPr>
            <w:tcW w:w="2316" w:type="dxa"/>
          </w:tcPr>
          <w:p w14:paraId="2EC77D56"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3620184C"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0850DD1A"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F74032" w:rsidRPr="00E948F5" w14:paraId="2E01F693"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0303BCB5" w14:textId="77777777" w:rsidR="00F74032" w:rsidRPr="00E948F5" w:rsidRDefault="00F74032" w:rsidP="002C5116">
            <w:r>
              <w:t xml:space="preserve">Exemple : </w:t>
            </w:r>
            <w:r>
              <w:br/>
              <w:t>SPEC-M-1</w:t>
            </w:r>
          </w:p>
        </w:tc>
        <w:tc>
          <w:tcPr>
            <w:tcW w:w="2316" w:type="dxa"/>
          </w:tcPr>
          <w:p w14:paraId="416B0CF3" w14:textId="77777777" w:rsidR="00F74032" w:rsidRPr="00E948F5" w:rsidRDefault="003266A4" w:rsidP="002C5116">
            <w:pPr>
              <w:cnfStyle w:val="000000100000" w:firstRow="0" w:lastRow="0" w:firstColumn="0" w:lastColumn="0" w:oddVBand="0" w:evenVBand="0" w:oddHBand="1" w:evenHBand="0" w:firstRowFirstColumn="0" w:firstRowLastColumn="0" w:lastRowFirstColumn="0" w:lastRowLastColumn="0"/>
            </w:pPr>
            <w:r w:rsidRPr="003266A4">
              <w:t>Modifiabilité</w:t>
            </w:r>
          </w:p>
        </w:tc>
        <w:tc>
          <w:tcPr>
            <w:tcW w:w="2776" w:type="dxa"/>
          </w:tcPr>
          <w:p w14:paraId="42DC8BAA" w14:textId="77777777" w:rsidR="00F74032" w:rsidRPr="00E948F5" w:rsidRDefault="00B944F6" w:rsidP="002C5116">
            <w:pPr>
              <w:cnfStyle w:val="000000100000" w:firstRow="0" w:lastRow="0" w:firstColumn="0" w:lastColumn="0" w:oddVBand="0" w:evenVBand="0" w:oddHBand="1" w:evenHBand="0" w:firstRowFirstColumn="0" w:firstRowLastColumn="0" w:lastRowFirstColumn="0" w:lastRowLastColumn="0"/>
            </w:pPr>
            <w:r>
              <w:t>Les modifications au logiciel ne doivent pas entrainer de nouveaux problèmes.</w:t>
            </w:r>
          </w:p>
        </w:tc>
        <w:tc>
          <w:tcPr>
            <w:tcW w:w="2587" w:type="dxa"/>
          </w:tcPr>
          <w:p w14:paraId="21E6CAE2" w14:textId="77777777" w:rsidR="00F74032" w:rsidRPr="00E948F5" w:rsidRDefault="00B944F6" w:rsidP="002C5116">
            <w:pPr>
              <w:cnfStyle w:val="000000100000" w:firstRow="0" w:lastRow="0" w:firstColumn="0" w:lastColumn="0" w:oddVBand="0" w:evenVBand="0" w:oddHBand="1" w:evenHBand="0" w:firstRowFirstColumn="0" w:firstRowLastColumn="0" w:lastRowFirstColumn="0" w:lastRowLastColumn="0"/>
            </w:pPr>
            <w:r>
              <w:t>Avant de mettre en production une mise à jour, celle-ci doit avoir passé l’ensemble des tests unitaires et de système.</w:t>
            </w:r>
          </w:p>
        </w:tc>
      </w:tr>
    </w:tbl>
    <w:p w14:paraId="1C5D4144" w14:textId="77777777" w:rsidR="00F74032" w:rsidRPr="00131D20" w:rsidRDefault="00F74032" w:rsidP="00F74032">
      <w:pPr>
        <w:pStyle w:val="Heading2"/>
      </w:pPr>
      <w:bookmarkStart w:id="15" w:name="_Toc272400311"/>
      <w:r w:rsidRPr="00131D20">
        <w:t>4.</w:t>
      </w:r>
      <w:r>
        <w:t>7</w:t>
      </w:r>
      <w:r w:rsidRPr="00131D20">
        <w:t xml:space="preserve"> </w:t>
      </w:r>
      <w:r>
        <w:t>Portabilité</w:t>
      </w:r>
      <w:bookmarkEnd w:id="15"/>
    </w:p>
    <w:p w14:paraId="409D9BB4" w14:textId="77777777" w:rsidR="004B54C1" w:rsidRDefault="00F74032" w:rsidP="004B54C1">
      <w:pPr>
        <w:pStyle w:val="Quote"/>
      </w:pPr>
      <w:r w:rsidRPr="00725D0B">
        <w:t>[</w:t>
      </w:r>
      <w:r w:rsidR="004B54C1" w:rsidRPr="004B54C1">
        <w:t>La mesure dans laquelle un système ou composant ne peut être effectivement et efficacement transféré d'un matériel, logiciel ou d’un autre environnement opérationnel ou d’un environnement d’utilisation.</w:t>
      </w:r>
    </w:p>
    <w:p w14:paraId="796B2599" w14:textId="77777777" w:rsidR="008460F8" w:rsidRPr="008460F8" w:rsidRDefault="008460F8" w:rsidP="008460F8">
      <w:pPr>
        <w:pStyle w:val="Quote"/>
        <w:numPr>
          <w:ilvl w:val="0"/>
          <w:numId w:val="13"/>
        </w:numPr>
      </w:pPr>
      <w:r w:rsidRPr="008460F8">
        <w:rPr>
          <w:u w:val="single"/>
        </w:rPr>
        <w:t>Installabilité</w:t>
      </w:r>
      <w:r w:rsidRPr="008460F8">
        <w:t xml:space="preserve"> : La facilité avec laquelle le produit peut être installé avec succès et/ou désinstallé dans un environnement spécifié.</w:t>
      </w:r>
    </w:p>
    <w:p w14:paraId="1E8E5D4A" w14:textId="77777777" w:rsidR="008460F8" w:rsidRPr="008460F8" w:rsidRDefault="008460F8" w:rsidP="008460F8">
      <w:pPr>
        <w:pStyle w:val="Quote"/>
        <w:numPr>
          <w:ilvl w:val="0"/>
          <w:numId w:val="13"/>
        </w:numPr>
      </w:pPr>
      <w:r w:rsidRPr="008460F8">
        <w:rPr>
          <w:u w:val="single"/>
        </w:rPr>
        <w:t>Remplaçabilité</w:t>
      </w:r>
      <w:r w:rsidRPr="008460F8">
        <w:t xml:space="preserve"> : La mesure dans laquelle le produit peut être utilisé à la place d'un autre produit logiciel sp</w:t>
      </w:r>
      <w:r w:rsidR="000C7ACD">
        <w:t xml:space="preserve">écifié pour la même intention </w:t>
      </w:r>
      <w:r w:rsidRPr="008460F8">
        <w:t>dans le même environnement.</w:t>
      </w:r>
    </w:p>
    <w:p w14:paraId="569D995A" w14:textId="77777777" w:rsidR="00F74032" w:rsidRPr="00725D0B" w:rsidRDefault="00F74032" w:rsidP="008460F8">
      <w:pPr>
        <w:pStyle w:val="Quote"/>
      </w:pPr>
      <w:r w:rsidRPr="00725D0B">
        <w:t>Identifiez et numérotez</w:t>
      </w:r>
      <w:r>
        <w:t xml:space="preserve"> c</w:t>
      </w:r>
      <w:r w:rsidRPr="00725D0B">
        <w:t>es spécifications en utilisant le préfixe SPEC-</w:t>
      </w:r>
      <w:r w:rsidR="004B54C1">
        <w:t>P</w:t>
      </w:r>
      <w:r w:rsidRPr="00725D0B">
        <w:t>.]</w:t>
      </w:r>
    </w:p>
    <w:tbl>
      <w:tblPr>
        <w:tblStyle w:val="LightShading-Accent11"/>
        <w:tblW w:w="0" w:type="auto"/>
        <w:tblLook w:val="04A0" w:firstRow="1" w:lastRow="0" w:firstColumn="1" w:lastColumn="0" w:noHBand="0" w:noVBand="1"/>
      </w:tblPr>
      <w:tblGrid>
        <w:gridCol w:w="1183"/>
        <w:gridCol w:w="2316"/>
        <w:gridCol w:w="2776"/>
        <w:gridCol w:w="2587"/>
      </w:tblGrid>
      <w:tr w:rsidR="00F74032" w:rsidRPr="00E948F5" w14:paraId="58384395" w14:textId="77777777" w:rsidTr="002C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7710F7BF" w14:textId="77777777" w:rsidR="00F74032" w:rsidRPr="00E948F5" w:rsidRDefault="00F74032" w:rsidP="002C5116">
            <w:r w:rsidRPr="00E948F5">
              <w:t>Numéro</w:t>
            </w:r>
          </w:p>
        </w:tc>
        <w:tc>
          <w:tcPr>
            <w:tcW w:w="2316" w:type="dxa"/>
          </w:tcPr>
          <w:p w14:paraId="60FD435C"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t>Propriété ISO 25000</w:t>
            </w:r>
          </w:p>
        </w:tc>
        <w:tc>
          <w:tcPr>
            <w:tcW w:w="2776" w:type="dxa"/>
          </w:tcPr>
          <w:p w14:paraId="6F0E0CB1"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rsidRPr="00E948F5">
              <w:t>Description</w:t>
            </w:r>
          </w:p>
        </w:tc>
        <w:tc>
          <w:tcPr>
            <w:tcW w:w="2587" w:type="dxa"/>
          </w:tcPr>
          <w:p w14:paraId="0909CE34" w14:textId="77777777" w:rsidR="00F74032" w:rsidRPr="00E948F5" w:rsidRDefault="00F74032" w:rsidP="002C5116">
            <w:pPr>
              <w:cnfStyle w:val="100000000000" w:firstRow="1" w:lastRow="0" w:firstColumn="0" w:lastColumn="0" w:oddVBand="0" w:evenVBand="0" w:oddHBand="0" w:evenHBand="0" w:firstRowFirstColumn="0" w:firstRowLastColumn="0" w:lastRowFirstColumn="0" w:lastRowLastColumn="0"/>
            </w:pPr>
            <w:r w:rsidRPr="00E948F5">
              <w:t>Mesure quantitative</w:t>
            </w:r>
          </w:p>
        </w:tc>
      </w:tr>
      <w:tr w:rsidR="00F74032" w:rsidRPr="00E948F5" w14:paraId="459B3912" w14:textId="77777777" w:rsidTr="002C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dxa"/>
          </w:tcPr>
          <w:p w14:paraId="018588CB" w14:textId="77777777" w:rsidR="00F74032" w:rsidRPr="00E948F5" w:rsidRDefault="00F74032" w:rsidP="002C5116">
            <w:r>
              <w:t xml:space="preserve">Exemple : </w:t>
            </w:r>
            <w:r>
              <w:br/>
              <w:t>SPEC-</w:t>
            </w:r>
            <w:r w:rsidR="008460F8">
              <w:t>P</w:t>
            </w:r>
            <w:r>
              <w:t>-1</w:t>
            </w:r>
          </w:p>
        </w:tc>
        <w:tc>
          <w:tcPr>
            <w:tcW w:w="2316" w:type="dxa"/>
          </w:tcPr>
          <w:p w14:paraId="7ADD892B" w14:textId="77777777" w:rsidR="00F74032" w:rsidRPr="00E948F5" w:rsidRDefault="00F12A18" w:rsidP="002C5116">
            <w:pPr>
              <w:cnfStyle w:val="000000100000" w:firstRow="0" w:lastRow="0" w:firstColumn="0" w:lastColumn="0" w:oddVBand="0" w:evenVBand="0" w:oddHBand="1" w:evenHBand="0" w:firstRowFirstColumn="0" w:firstRowLastColumn="0" w:lastRowFirstColumn="0" w:lastRowLastColumn="0"/>
            </w:pPr>
            <w:r>
              <w:t>Installabilité</w:t>
            </w:r>
          </w:p>
        </w:tc>
        <w:tc>
          <w:tcPr>
            <w:tcW w:w="2776" w:type="dxa"/>
          </w:tcPr>
          <w:p w14:paraId="1FE42405" w14:textId="77777777" w:rsidR="00F74032" w:rsidRPr="00E948F5" w:rsidRDefault="00F12A18" w:rsidP="002C5116">
            <w:pPr>
              <w:cnfStyle w:val="000000100000" w:firstRow="0" w:lastRow="0" w:firstColumn="0" w:lastColumn="0" w:oddVBand="0" w:evenVBand="0" w:oddHBand="1" w:evenHBand="0" w:firstRowFirstColumn="0" w:firstRowLastColumn="0" w:lastRowFirstColumn="0" w:lastRowLastColumn="0"/>
            </w:pPr>
            <w:r>
              <w:t>Le logiciel doit être compatible avec Windows 7 et Windows XP.</w:t>
            </w:r>
          </w:p>
        </w:tc>
        <w:tc>
          <w:tcPr>
            <w:tcW w:w="2587" w:type="dxa"/>
          </w:tcPr>
          <w:p w14:paraId="0E469A54" w14:textId="77777777" w:rsidR="00F74032" w:rsidRPr="00E948F5" w:rsidRDefault="00F12A18" w:rsidP="00300FF2">
            <w:pPr>
              <w:cnfStyle w:val="000000100000" w:firstRow="0" w:lastRow="0" w:firstColumn="0" w:lastColumn="0" w:oddVBand="0" w:evenVBand="0" w:oddHBand="1" w:evenHBand="0" w:firstRowFirstColumn="0" w:firstRowLastColumn="0" w:lastRowFirstColumn="0" w:lastRowLastColumn="0"/>
            </w:pPr>
            <w:r>
              <w:t xml:space="preserve">Les tests d’installation doivent être </w:t>
            </w:r>
            <w:r w:rsidR="00300FF2">
              <w:t>réussis</w:t>
            </w:r>
            <w:r>
              <w:t xml:space="preserve"> sur Windows 7 et sur Windows XP.</w:t>
            </w:r>
            <w:r w:rsidR="00300FF2">
              <w:t>s</w:t>
            </w:r>
          </w:p>
        </w:tc>
      </w:tr>
    </w:tbl>
    <w:p w14:paraId="6EE935FD" w14:textId="77777777" w:rsidR="00F74032" w:rsidRDefault="00F74032" w:rsidP="006C0ED1">
      <w:pPr>
        <w:pStyle w:val="Heading1"/>
      </w:pPr>
    </w:p>
    <w:p w14:paraId="03C90B92" w14:textId="77777777" w:rsidR="00F74032" w:rsidRDefault="00F74032">
      <w:pPr>
        <w:rPr>
          <w:rFonts w:asciiTheme="majorHAnsi" w:eastAsiaTheme="majorEastAsia" w:hAnsiTheme="majorHAnsi" w:cstheme="majorBidi"/>
          <w:b/>
          <w:bCs/>
          <w:color w:val="000000" w:themeColor="accent1" w:themeShade="BF"/>
          <w:sz w:val="28"/>
          <w:szCs w:val="28"/>
        </w:rPr>
      </w:pPr>
      <w:r>
        <w:br w:type="page"/>
      </w:r>
    </w:p>
    <w:p w14:paraId="52CD9FCD" w14:textId="77777777" w:rsidR="006C0ED1" w:rsidRPr="00131D20" w:rsidRDefault="006C0ED1" w:rsidP="006C0ED1">
      <w:pPr>
        <w:pStyle w:val="Heading1"/>
      </w:pPr>
      <w:bookmarkStart w:id="16" w:name="_Toc272400312"/>
      <w:r w:rsidRPr="00131D20">
        <w:lastRenderedPageBreak/>
        <w:t>5. Contraintes</w:t>
      </w:r>
      <w:bookmarkEnd w:id="16"/>
    </w:p>
    <w:p w14:paraId="35786B6B" w14:textId="77777777" w:rsidR="00675DC7" w:rsidRDefault="006C0ED1" w:rsidP="006C0ED1">
      <w:pPr>
        <w:rPr>
          <w:rStyle w:val="Emphasis"/>
        </w:rPr>
      </w:pPr>
      <w:r w:rsidRPr="00131D20">
        <w:rPr>
          <w:rStyle w:val="Emphasis"/>
        </w:rPr>
        <w:t>[</w:t>
      </w:r>
      <w:r w:rsidR="00675DC7">
        <w:rPr>
          <w:rStyle w:val="Emphasis"/>
        </w:rPr>
        <w:t>Listez l’ensemble des contraintes dont vous devez tenir compte au niveau des spécifications du logiciel à construire. Les contraintes sont des facteurs externes au projet</w:t>
      </w:r>
      <w:r w:rsidR="0026380E">
        <w:rPr>
          <w:rStyle w:val="Emphasis"/>
        </w:rPr>
        <w:t xml:space="preserve"> </w:t>
      </w:r>
      <w:r w:rsidR="001E280C">
        <w:rPr>
          <w:rStyle w:val="Emphasis"/>
        </w:rPr>
        <w:t>actuel,</w:t>
      </w:r>
      <w:r w:rsidR="00675DC7">
        <w:rPr>
          <w:rStyle w:val="Emphasis"/>
        </w:rPr>
        <w:t xml:space="preserve"> mais qui </w:t>
      </w:r>
      <w:proofErr w:type="gramStart"/>
      <w:r w:rsidR="00675DC7">
        <w:rPr>
          <w:rStyle w:val="Emphasis"/>
        </w:rPr>
        <w:t>influence</w:t>
      </w:r>
      <w:proofErr w:type="gramEnd"/>
      <w:r w:rsidR="00675DC7">
        <w:rPr>
          <w:rStyle w:val="Emphasis"/>
        </w:rPr>
        <w:t xml:space="preserve"> ce dernier.</w:t>
      </w:r>
    </w:p>
    <w:p w14:paraId="67BDA995" w14:textId="77777777" w:rsidR="006C0ED1" w:rsidRPr="00675DC7" w:rsidRDefault="00675DC7" w:rsidP="006C0ED1">
      <w:pPr>
        <w:rPr>
          <w:i/>
          <w:iCs/>
        </w:rPr>
      </w:pPr>
      <w:r w:rsidRPr="00D9287D">
        <w:rPr>
          <w:rStyle w:val="Emphasis"/>
        </w:rPr>
        <w:t>Identifie</w:t>
      </w:r>
      <w:r>
        <w:rPr>
          <w:rStyle w:val="Emphasis"/>
        </w:rPr>
        <w:t>z et numérotez</w:t>
      </w:r>
      <w:r w:rsidRPr="00D9287D">
        <w:rPr>
          <w:rStyle w:val="Emphasis"/>
        </w:rPr>
        <w:t xml:space="preserve"> </w:t>
      </w:r>
      <w:r>
        <w:rPr>
          <w:rStyle w:val="Emphasis"/>
        </w:rPr>
        <w:t>les contraintes en utilisant le préfixe CON.</w:t>
      </w:r>
      <w:r w:rsidRPr="000E5698">
        <w:rPr>
          <w:rStyle w:val="Emphasis"/>
        </w:rPr>
        <w:t>]</w:t>
      </w:r>
    </w:p>
    <w:tbl>
      <w:tblPr>
        <w:tblStyle w:val="LightShading-Accent11"/>
        <w:tblW w:w="0" w:type="auto"/>
        <w:tblLook w:val="04A0" w:firstRow="1" w:lastRow="0" w:firstColumn="1" w:lastColumn="0" w:noHBand="0" w:noVBand="1"/>
      </w:tblPr>
      <w:tblGrid>
        <w:gridCol w:w="1384"/>
        <w:gridCol w:w="7402"/>
      </w:tblGrid>
      <w:tr w:rsidR="0036141E" w14:paraId="273D52F1" w14:textId="77777777" w:rsidTr="007B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21F9E6E" w14:textId="77777777" w:rsidR="0036141E" w:rsidRDefault="0036141E">
            <w:r>
              <w:t>Numéro</w:t>
            </w:r>
          </w:p>
        </w:tc>
        <w:tc>
          <w:tcPr>
            <w:tcW w:w="7402" w:type="dxa"/>
          </w:tcPr>
          <w:p w14:paraId="420DD1FB" w14:textId="77777777" w:rsidR="0036141E" w:rsidRDefault="0036141E">
            <w:pPr>
              <w:cnfStyle w:val="100000000000" w:firstRow="1" w:lastRow="0" w:firstColumn="0" w:lastColumn="0" w:oddVBand="0" w:evenVBand="0" w:oddHBand="0" w:evenHBand="0" w:firstRowFirstColumn="0" w:firstRowLastColumn="0" w:lastRowFirstColumn="0" w:lastRowLastColumn="0"/>
            </w:pPr>
            <w:r>
              <w:t>Description</w:t>
            </w:r>
          </w:p>
        </w:tc>
      </w:tr>
      <w:tr w:rsidR="0036141E" w14:paraId="0934716A" w14:textId="77777777" w:rsidTr="007B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6A3A956" w14:textId="77777777" w:rsidR="0036141E" w:rsidRDefault="00675DC7">
            <w:r>
              <w:t xml:space="preserve">Exemple : </w:t>
            </w:r>
            <w:r>
              <w:br/>
            </w:r>
            <w:r w:rsidR="0036141E">
              <w:t>CON-1</w:t>
            </w:r>
          </w:p>
        </w:tc>
        <w:tc>
          <w:tcPr>
            <w:tcW w:w="7402" w:type="dxa"/>
          </w:tcPr>
          <w:p w14:paraId="7FA43483" w14:textId="77777777" w:rsidR="0036141E" w:rsidRDefault="00675DC7">
            <w:pPr>
              <w:cnfStyle w:val="000000100000" w:firstRow="0" w:lastRow="0" w:firstColumn="0" w:lastColumn="0" w:oddVBand="0" w:evenVBand="0" w:oddHBand="1" w:evenHBand="0" w:firstRowFirstColumn="0" w:firstRowLastColumn="0" w:lastRowFirstColumn="0" w:lastRowLastColumn="0"/>
            </w:pPr>
            <w:r>
              <w:t xml:space="preserve">Puisque l’entreprise possède un système financier de la firme ABC, le nouveau logiciel de facturation devra être en mesure de se connecter à </w:t>
            </w:r>
            <w:r w:rsidR="001E280C">
              <w:t>c</w:t>
            </w:r>
            <w:r>
              <w:t>e dernier afin de pouvoir lire certaines informations comptables.</w:t>
            </w:r>
          </w:p>
          <w:p w14:paraId="597F718F" w14:textId="77777777" w:rsidR="00675DC7" w:rsidRDefault="00675DC7">
            <w:pPr>
              <w:cnfStyle w:val="000000100000" w:firstRow="0" w:lastRow="0" w:firstColumn="0" w:lastColumn="0" w:oddVBand="0" w:evenVBand="0" w:oddHBand="1" w:evenHBand="0" w:firstRowFirstColumn="0" w:firstRowLastColumn="0" w:lastRowFirstColumn="0" w:lastRowLastColumn="0"/>
            </w:pPr>
          </w:p>
        </w:tc>
      </w:tr>
    </w:tbl>
    <w:p w14:paraId="3BEFA9A7" w14:textId="77777777" w:rsidR="00275FF7" w:rsidRPr="00131D20" w:rsidRDefault="00275FF7">
      <w:pPr>
        <w:rPr>
          <w:rFonts w:asciiTheme="majorHAnsi" w:eastAsiaTheme="majorEastAsia" w:hAnsiTheme="majorHAnsi" w:cstheme="majorBidi"/>
          <w:b/>
          <w:bCs/>
          <w:color w:val="000000" w:themeColor="accent1" w:themeShade="BF"/>
          <w:sz w:val="28"/>
          <w:szCs w:val="28"/>
        </w:rPr>
      </w:pPr>
      <w:r w:rsidRPr="00131D20">
        <w:br w:type="page"/>
      </w:r>
    </w:p>
    <w:p w14:paraId="744C43B5" w14:textId="77777777" w:rsidR="00363EF6" w:rsidRPr="00131D20" w:rsidRDefault="00275FF7" w:rsidP="00275FF7">
      <w:pPr>
        <w:pStyle w:val="Heading1"/>
      </w:pPr>
      <w:bookmarkStart w:id="17" w:name="_Toc272400313"/>
      <w:r w:rsidRPr="00131D20">
        <w:lastRenderedPageBreak/>
        <w:t>6. Documentation</w:t>
      </w:r>
      <w:bookmarkEnd w:id="17"/>
    </w:p>
    <w:p w14:paraId="2CCE6101" w14:textId="77777777" w:rsidR="00BD5FDB" w:rsidRDefault="00275FF7" w:rsidP="00275FF7">
      <w:pPr>
        <w:rPr>
          <w:rStyle w:val="Emphasis"/>
        </w:rPr>
      </w:pPr>
      <w:r w:rsidRPr="00131D20">
        <w:rPr>
          <w:rStyle w:val="Emphasis"/>
        </w:rPr>
        <w:t>[</w:t>
      </w:r>
      <w:r w:rsidR="0083432D">
        <w:rPr>
          <w:rStyle w:val="Emphasis"/>
        </w:rPr>
        <w:t xml:space="preserve">Spécifiez les documents qui devront être </w:t>
      </w:r>
      <w:r w:rsidR="000C7ACD">
        <w:rPr>
          <w:rStyle w:val="Emphasis"/>
        </w:rPr>
        <w:t>produits</w:t>
      </w:r>
      <w:r w:rsidR="0083432D">
        <w:rPr>
          <w:rStyle w:val="Emphasis"/>
        </w:rPr>
        <w:t xml:space="preserve"> dans le cadre de ce logiciel. Il ne s’agit pas ici des documents relatifs à l’activité de développement </w:t>
      </w:r>
      <w:r w:rsidR="000C7ACD">
        <w:rPr>
          <w:rStyle w:val="Emphasis"/>
        </w:rPr>
        <w:t>logiciel,</w:t>
      </w:r>
      <w:r w:rsidR="0083432D">
        <w:rPr>
          <w:rStyle w:val="Emphasis"/>
        </w:rPr>
        <w:t xml:space="preserve"> mais bien les documents qui représentent des livrables au même titre que le logiciel lui-même. À titre d’exemple, il peut s’agir de manuel d’utilisation, de guide de maintenance ou de procédures de mise à jour de l’application.</w:t>
      </w:r>
      <w:r w:rsidR="00127FDF">
        <w:rPr>
          <w:rStyle w:val="Emphasis"/>
        </w:rPr>
        <w:t xml:space="preserve"> </w:t>
      </w:r>
    </w:p>
    <w:p w14:paraId="046C2CB9" w14:textId="77777777" w:rsidR="00275FF7" w:rsidRPr="00BD5FDB" w:rsidRDefault="00BD5FDB" w:rsidP="00275FF7">
      <w:pPr>
        <w:rPr>
          <w:i/>
          <w:iCs/>
        </w:rPr>
      </w:pPr>
      <w:r w:rsidRPr="00D9287D">
        <w:rPr>
          <w:rStyle w:val="Emphasis"/>
        </w:rPr>
        <w:t>Identifie</w:t>
      </w:r>
      <w:r>
        <w:rPr>
          <w:rStyle w:val="Emphasis"/>
        </w:rPr>
        <w:t>z et numérotez</w:t>
      </w:r>
      <w:r w:rsidRPr="00D9287D">
        <w:rPr>
          <w:rStyle w:val="Emphasis"/>
        </w:rPr>
        <w:t xml:space="preserve"> les </w:t>
      </w:r>
      <w:r>
        <w:rPr>
          <w:rStyle w:val="Emphasis"/>
        </w:rPr>
        <w:t xml:space="preserve">exigences </w:t>
      </w:r>
      <w:r w:rsidR="000C7ACD">
        <w:rPr>
          <w:rStyle w:val="Emphasis"/>
        </w:rPr>
        <w:t>non fonctionnelles</w:t>
      </w:r>
      <w:r>
        <w:rPr>
          <w:rStyle w:val="Emphasis"/>
        </w:rPr>
        <w:t xml:space="preserve"> en utilisant le préfixe DOC.</w:t>
      </w:r>
      <w:r w:rsidRPr="000E5698">
        <w:rPr>
          <w:rStyle w:val="Emphasis"/>
        </w:rPr>
        <w:t>]</w:t>
      </w:r>
    </w:p>
    <w:tbl>
      <w:tblPr>
        <w:tblStyle w:val="LightShading-Accent11"/>
        <w:tblW w:w="0" w:type="auto"/>
        <w:tblLook w:val="04A0" w:firstRow="1" w:lastRow="0" w:firstColumn="1" w:lastColumn="0" w:noHBand="0" w:noVBand="1"/>
      </w:tblPr>
      <w:tblGrid>
        <w:gridCol w:w="1108"/>
        <w:gridCol w:w="3111"/>
        <w:gridCol w:w="4574"/>
      </w:tblGrid>
      <w:tr w:rsidR="00675DC7" w14:paraId="37991CF9" w14:textId="77777777" w:rsidTr="00D37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14:paraId="44FC6204" w14:textId="77777777" w:rsidR="00675DC7" w:rsidRDefault="00675DC7" w:rsidP="00275FF7">
            <w:r>
              <w:t>Numéro</w:t>
            </w:r>
          </w:p>
        </w:tc>
        <w:tc>
          <w:tcPr>
            <w:tcW w:w="3111" w:type="dxa"/>
          </w:tcPr>
          <w:p w14:paraId="2148FEC2" w14:textId="77777777" w:rsidR="00675DC7" w:rsidRDefault="00675DC7" w:rsidP="00275FF7">
            <w:pPr>
              <w:cnfStyle w:val="100000000000" w:firstRow="1" w:lastRow="0" w:firstColumn="0" w:lastColumn="0" w:oddVBand="0" w:evenVBand="0" w:oddHBand="0" w:evenHBand="0" w:firstRowFirstColumn="0" w:firstRowLastColumn="0" w:lastRowFirstColumn="0" w:lastRowLastColumn="0"/>
            </w:pPr>
            <w:r>
              <w:t>Titre du document</w:t>
            </w:r>
          </w:p>
        </w:tc>
        <w:tc>
          <w:tcPr>
            <w:tcW w:w="4574" w:type="dxa"/>
          </w:tcPr>
          <w:p w14:paraId="08622103" w14:textId="77777777" w:rsidR="00675DC7" w:rsidRDefault="00675DC7" w:rsidP="00275FF7">
            <w:pPr>
              <w:cnfStyle w:val="100000000000" w:firstRow="1" w:lastRow="0" w:firstColumn="0" w:lastColumn="0" w:oddVBand="0" w:evenVBand="0" w:oddHBand="0" w:evenHBand="0" w:firstRowFirstColumn="0" w:firstRowLastColumn="0" w:lastRowFirstColumn="0" w:lastRowLastColumn="0"/>
            </w:pPr>
            <w:r>
              <w:t>Description</w:t>
            </w:r>
          </w:p>
        </w:tc>
      </w:tr>
      <w:tr w:rsidR="00675DC7" w14:paraId="66A77578" w14:textId="77777777" w:rsidTr="00D3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dxa"/>
          </w:tcPr>
          <w:p w14:paraId="07F94EBB" w14:textId="77777777" w:rsidR="00675DC7" w:rsidRDefault="00675DC7" w:rsidP="00275FF7">
            <w:r>
              <w:t>Exemple :</w:t>
            </w:r>
          </w:p>
          <w:p w14:paraId="024E2059" w14:textId="77777777" w:rsidR="00675DC7" w:rsidRDefault="00675DC7" w:rsidP="00275FF7">
            <w:r>
              <w:t>Doc-X</w:t>
            </w:r>
          </w:p>
        </w:tc>
        <w:tc>
          <w:tcPr>
            <w:tcW w:w="3111" w:type="dxa"/>
          </w:tcPr>
          <w:p w14:paraId="0A3BA398" w14:textId="77777777" w:rsidR="00675DC7" w:rsidRDefault="00D372FE" w:rsidP="00275FF7">
            <w:pPr>
              <w:cnfStyle w:val="000000100000" w:firstRow="0" w:lastRow="0" w:firstColumn="0" w:lastColumn="0" w:oddVBand="0" w:evenVBand="0" w:oddHBand="1" w:evenHBand="0" w:firstRowFirstColumn="0" w:firstRowLastColumn="0" w:lastRowFirstColumn="0" w:lastRowLastColumn="0"/>
            </w:pPr>
            <w:r>
              <w:t>Manuel de l’utilisateur</w:t>
            </w:r>
          </w:p>
        </w:tc>
        <w:tc>
          <w:tcPr>
            <w:tcW w:w="4574" w:type="dxa"/>
          </w:tcPr>
          <w:p w14:paraId="2CFFA69C" w14:textId="77777777" w:rsidR="00675DC7" w:rsidRDefault="00D372FE" w:rsidP="00275FF7">
            <w:pPr>
              <w:cnfStyle w:val="000000100000" w:firstRow="0" w:lastRow="0" w:firstColumn="0" w:lastColumn="0" w:oddVBand="0" w:evenVBand="0" w:oddHBand="1" w:evenHBand="0" w:firstRowFirstColumn="0" w:firstRowLastColumn="0" w:lastRowFirstColumn="0" w:lastRowLastColumn="0"/>
            </w:pPr>
            <w:r>
              <w:t>Manuel qui permet à un nouvel utilisateur d’apprendre le fonctionnement du nouveau système.</w:t>
            </w:r>
          </w:p>
        </w:tc>
      </w:tr>
    </w:tbl>
    <w:p w14:paraId="41526023" w14:textId="77777777" w:rsidR="00275FF7" w:rsidRPr="00131D20" w:rsidRDefault="00275FF7" w:rsidP="00275FF7"/>
    <w:p w14:paraId="103EF14A" w14:textId="77777777" w:rsidR="00DD589F" w:rsidRPr="00131D20" w:rsidRDefault="00DD589F" w:rsidP="00DD589F"/>
    <w:p w14:paraId="59BB5DCD" w14:textId="77777777" w:rsidR="00DD589F" w:rsidRPr="00131D20" w:rsidRDefault="00DD589F" w:rsidP="00DD589F"/>
    <w:p w14:paraId="040A6AFA" w14:textId="77777777" w:rsidR="00D763D2" w:rsidRPr="00131D20" w:rsidRDefault="00D763D2" w:rsidP="00D763D2"/>
    <w:sectPr w:rsidR="00D763D2" w:rsidRPr="00131D20" w:rsidSect="00B30F72">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DDD84" w14:textId="77777777" w:rsidR="005A3F93" w:rsidRDefault="005A3F93" w:rsidP="00BF12FC">
      <w:pPr>
        <w:spacing w:after="0" w:line="240" w:lineRule="auto"/>
      </w:pPr>
      <w:r>
        <w:separator/>
      </w:r>
    </w:p>
  </w:endnote>
  <w:endnote w:type="continuationSeparator" w:id="0">
    <w:p w14:paraId="20C387E6" w14:textId="77777777" w:rsidR="005A3F93" w:rsidRDefault="005A3F93" w:rsidP="00B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0A821" w14:textId="77777777" w:rsidR="00E62413" w:rsidRDefault="00E624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80FF" w14:textId="77777777" w:rsidR="001069B8" w:rsidRPr="00A7705C" w:rsidRDefault="004B7229">
    <w:pPr>
      <w:pStyle w:val="Footer"/>
      <w:rPr>
        <w:sz w:val="18"/>
      </w:rPr>
    </w:pPr>
    <w:sdt>
      <w:sdtPr>
        <w:rPr>
          <w:sz w:val="18"/>
        </w:rPr>
        <w:alias w:val="Subject"/>
        <w:tag w:val=""/>
        <w:id w:val="-1439986752"/>
        <w:dataBinding w:prefixMappings="xmlns:ns0='http://purl.org/dc/elements/1.1/' xmlns:ns1='http://schemas.openxmlformats.org/package/2006/metadata/core-properties' " w:xpath="/ns1:coreProperties[1]/ns0:subject[1]" w:storeItemID="{6C3C8BC8-F283-45AE-878A-BAB7291924A1}"/>
        <w:text/>
      </w:sdtPr>
      <w:sdtEndPr/>
      <w:sdtContent>
        <w:r w:rsidR="00775916">
          <w:rPr>
            <w:sz w:val="18"/>
          </w:rPr>
          <w:t>Document de spécifications logicielles</w:t>
        </w:r>
      </w:sdtContent>
    </w:sdt>
    <w:r w:rsidR="001069B8" w:rsidRPr="00A7705C">
      <w:rPr>
        <w:sz w:val="18"/>
      </w:rPr>
      <w:ptab w:relativeTo="margin" w:alignment="center" w:leader="none"/>
    </w:r>
    <w:r w:rsidR="001069B8" w:rsidRPr="00A7705C">
      <w:rPr>
        <w:sz w:val="18"/>
      </w:rPr>
      <w:ptab w:relativeTo="margin" w:alignment="right" w:leader="none"/>
    </w:r>
    <w:r w:rsidR="007956BF" w:rsidRPr="00A7705C">
      <w:rPr>
        <w:sz w:val="18"/>
      </w:rPr>
      <w:fldChar w:fldCharType="begin"/>
    </w:r>
    <w:r w:rsidR="001069B8" w:rsidRPr="00A7705C">
      <w:rPr>
        <w:sz w:val="18"/>
      </w:rPr>
      <w:instrText xml:space="preserve"> PAGE   \* MERGEFORMAT </w:instrText>
    </w:r>
    <w:r w:rsidR="007956BF" w:rsidRPr="00A7705C">
      <w:rPr>
        <w:sz w:val="18"/>
      </w:rPr>
      <w:fldChar w:fldCharType="separate"/>
    </w:r>
    <w:r>
      <w:rPr>
        <w:noProof/>
        <w:sz w:val="18"/>
      </w:rPr>
      <w:t>3</w:t>
    </w:r>
    <w:r w:rsidR="007956BF" w:rsidRPr="00A7705C">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66D0" w14:textId="77777777" w:rsidR="00E62413" w:rsidRDefault="00E624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A2B5" w14:textId="77777777" w:rsidR="005A3F93" w:rsidRDefault="005A3F93" w:rsidP="00BF12FC">
      <w:pPr>
        <w:spacing w:after="0" w:line="240" w:lineRule="auto"/>
      </w:pPr>
      <w:r>
        <w:separator/>
      </w:r>
    </w:p>
  </w:footnote>
  <w:footnote w:type="continuationSeparator" w:id="0">
    <w:p w14:paraId="35F4FE8B" w14:textId="77777777" w:rsidR="005A3F93" w:rsidRDefault="005A3F93" w:rsidP="00BF12FC">
      <w:pPr>
        <w:spacing w:after="0" w:line="240" w:lineRule="auto"/>
      </w:pPr>
      <w:r>
        <w:continuationSeparator/>
      </w:r>
    </w:p>
  </w:footnote>
  <w:footnote w:id="1">
    <w:p w14:paraId="0E4BCDF3" w14:textId="77777777" w:rsidR="00FF7D58" w:rsidRDefault="00FF7D58">
      <w:pPr>
        <w:pStyle w:val="FootnoteText"/>
      </w:pPr>
      <w:r>
        <w:rPr>
          <w:rStyle w:val="FootnoteReference"/>
        </w:rPr>
        <w:footnoteRef/>
      </w:r>
      <w:r>
        <w:t xml:space="preserve"> </w:t>
      </w:r>
      <w:r w:rsidRPr="00FF7D58">
        <w:t>ISO/IEC 25000-2005,  Ingénierie du logiciel — Exigences de qualité du</w:t>
      </w:r>
      <w:r>
        <w:t xml:space="preserve"> produit logiciel et évaluation </w:t>
      </w:r>
      <w:r w:rsidRPr="00FF7D58">
        <w:t>(SQuaRE) — Guide de SQuaRE, Organisation internationale de normalisation, Genève, Suisse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5A19" w14:textId="77777777" w:rsidR="00E62413" w:rsidRDefault="00E624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F9938" w14:textId="77777777" w:rsidR="00BF12FC" w:rsidRPr="00A7705C" w:rsidRDefault="004B7229" w:rsidP="007A5B25">
    <w:pPr>
      <w:pStyle w:val="Header"/>
      <w:rPr>
        <w:sz w:val="18"/>
      </w:rPr>
    </w:pPr>
    <w:sdt>
      <w:sdtPr>
        <w:rPr>
          <w:sz w:val="18"/>
        </w:rPr>
        <w:alias w:val="Title"/>
        <w:tag w:val=""/>
        <w:id w:val="1451275304"/>
        <w:dataBinding w:prefixMappings="xmlns:ns0='http://purl.org/dc/elements/1.1/' xmlns:ns1='http://schemas.openxmlformats.org/package/2006/metadata/core-properties' " w:xpath="/ns1:coreProperties[1]/ns0:title[1]" w:storeItemID="{6C3C8BC8-F283-45AE-878A-BAB7291924A1}"/>
        <w:text/>
      </w:sdtPr>
      <w:sdtEndPr/>
      <w:sdtContent>
        <w:r w:rsidR="001069B8" w:rsidRPr="00A7705C">
          <w:rPr>
            <w:sz w:val="18"/>
          </w:rPr>
          <w:t>Titre du projet</w:t>
        </w:r>
      </w:sdtContent>
    </w:sdt>
    <w:r w:rsidR="001069B8" w:rsidRPr="00A7705C">
      <w:rPr>
        <w:sz w:val="18"/>
      </w:rPr>
      <w:ptab w:relativeTo="margin" w:alignment="center" w:leader="none"/>
    </w:r>
    <w:sdt>
      <w:sdtPr>
        <w:rPr>
          <w:sz w:val="18"/>
        </w:rPr>
        <w:alias w:val="Publish Date"/>
        <w:tag w:val=""/>
        <w:id w:val="-1535575918"/>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67348" w:rsidRPr="00775916">
          <w:rPr>
            <w:sz w:val="18"/>
          </w:rPr>
          <w:t>jj-mm-aaaa</w:t>
        </w:r>
      </w:sdtContent>
    </w:sdt>
    <w:r w:rsidR="001069B8" w:rsidRPr="00A7705C">
      <w:rPr>
        <w:sz w:val="18"/>
      </w:rPr>
      <w:ptab w:relativeTo="margin" w:alignment="right" w:leader="none"/>
    </w:r>
    <w:sdt>
      <w:sdtPr>
        <w:rPr>
          <w:sz w:val="18"/>
        </w:rPr>
        <w:alias w:val="Author"/>
        <w:tag w:val=""/>
        <w:id w:val="526680713"/>
        <w:dataBinding w:prefixMappings="xmlns:ns0='http://purl.org/dc/elements/1.1/' xmlns:ns1='http://schemas.openxmlformats.org/package/2006/metadata/core-properties' " w:xpath="/ns1:coreProperties[1]/ns0:creator[1]" w:storeItemID="{6C3C8BC8-F283-45AE-878A-BAB7291924A1}"/>
        <w:text/>
      </w:sdtPr>
      <w:sdtEndPr/>
      <w:sdtContent>
        <w:r w:rsidR="00AD2A68">
          <w:rPr>
            <w:sz w:val="18"/>
          </w:rPr>
          <w:t>Nom de l'étudiant/des équipiers</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7762" w14:textId="77777777" w:rsidR="00E62413" w:rsidRDefault="00E624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FCC"/>
    <w:multiLevelType w:val="hybridMultilevel"/>
    <w:tmpl w:val="75E08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BD1944"/>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16045"/>
    <w:multiLevelType w:val="hybridMultilevel"/>
    <w:tmpl w:val="10EA2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A10321D"/>
    <w:multiLevelType w:val="hybridMultilevel"/>
    <w:tmpl w:val="71820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4286C88"/>
    <w:multiLevelType w:val="hybridMultilevel"/>
    <w:tmpl w:val="B41E98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8826924"/>
    <w:multiLevelType w:val="hybridMultilevel"/>
    <w:tmpl w:val="06426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533431F"/>
    <w:multiLevelType w:val="hybridMultilevel"/>
    <w:tmpl w:val="65A84F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55B563E"/>
    <w:multiLevelType w:val="hybridMultilevel"/>
    <w:tmpl w:val="C2E8D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78665CB"/>
    <w:multiLevelType w:val="hybridMultilevel"/>
    <w:tmpl w:val="AF54B8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83A6D0E"/>
    <w:multiLevelType w:val="hybridMultilevel"/>
    <w:tmpl w:val="E0FE1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1FA6E2E"/>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644FE1"/>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C230B"/>
    <w:multiLevelType w:val="hybridMultilevel"/>
    <w:tmpl w:val="68807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1"/>
  </w:num>
  <w:num w:numId="5">
    <w:abstractNumId w:val="0"/>
  </w:num>
  <w:num w:numId="6">
    <w:abstractNumId w:val="5"/>
  </w:num>
  <w:num w:numId="7">
    <w:abstractNumId w:val="6"/>
  </w:num>
  <w:num w:numId="8">
    <w:abstractNumId w:val="4"/>
  </w:num>
  <w:num w:numId="9">
    <w:abstractNumId w:val="7"/>
  </w:num>
  <w:num w:numId="10">
    <w:abstractNumId w:val="8"/>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20786"/>
    <w:rsid w:val="00023C11"/>
    <w:rsid w:val="00052BD0"/>
    <w:rsid w:val="00054ABF"/>
    <w:rsid w:val="00060082"/>
    <w:rsid w:val="00067182"/>
    <w:rsid w:val="00083870"/>
    <w:rsid w:val="000955AA"/>
    <w:rsid w:val="000A3DBD"/>
    <w:rsid w:val="000B3738"/>
    <w:rsid w:val="000C0D1E"/>
    <w:rsid w:val="000C35B9"/>
    <w:rsid w:val="000C7ACD"/>
    <w:rsid w:val="000D0465"/>
    <w:rsid w:val="000D1434"/>
    <w:rsid w:val="000E5698"/>
    <w:rsid w:val="00104B61"/>
    <w:rsid w:val="001069B8"/>
    <w:rsid w:val="00123778"/>
    <w:rsid w:val="001255F5"/>
    <w:rsid w:val="00127FDF"/>
    <w:rsid w:val="00131D20"/>
    <w:rsid w:val="00141A54"/>
    <w:rsid w:val="00147909"/>
    <w:rsid w:val="00147A25"/>
    <w:rsid w:val="00152DC9"/>
    <w:rsid w:val="00163386"/>
    <w:rsid w:val="00172BAE"/>
    <w:rsid w:val="0019130F"/>
    <w:rsid w:val="00193E9F"/>
    <w:rsid w:val="001C028D"/>
    <w:rsid w:val="001C049E"/>
    <w:rsid w:val="001C6577"/>
    <w:rsid w:val="001E280C"/>
    <w:rsid w:val="001E4CB9"/>
    <w:rsid w:val="001F5AC9"/>
    <w:rsid w:val="00210111"/>
    <w:rsid w:val="00217306"/>
    <w:rsid w:val="002204BC"/>
    <w:rsid w:val="00220779"/>
    <w:rsid w:val="00220786"/>
    <w:rsid w:val="00226898"/>
    <w:rsid w:val="002272D5"/>
    <w:rsid w:val="00234AEB"/>
    <w:rsid w:val="002468FC"/>
    <w:rsid w:val="002634F7"/>
    <w:rsid w:val="0026380E"/>
    <w:rsid w:val="00275BFD"/>
    <w:rsid w:val="00275FF7"/>
    <w:rsid w:val="002821FC"/>
    <w:rsid w:val="002826F1"/>
    <w:rsid w:val="002A108E"/>
    <w:rsid w:val="002A45F8"/>
    <w:rsid w:val="002B6881"/>
    <w:rsid w:val="002B7FC8"/>
    <w:rsid w:val="002C38F9"/>
    <w:rsid w:val="002D3BA2"/>
    <w:rsid w:val="002E1ECA"/>
    <w:rsid w:val="00300FF2"/>
    <w:rsid w:val="00301155"/>
    <w:rsid w:val="00302B2E"/>
    <w:rsid w:val="003072A4"/>
    <w:rsid w:val="0031177E"/>
    <w:rsid w:val="003266A4"/>
    <w:rsid w:val="00327AF7"/>
    <w:rsid w:val="0036141E"/>
    <w:rsid w:val="00363EF6"/>
    <w:rsid w:val="00366952"/>
    <w:rsid w:val="003672F2"/>
    <w:rsid w:val="00367348"/>
    <w:rsid w:val="0037635D"/>
    <w:rsid w:val="0038478E"/>
    <w:rsid w:val="003926AB"/>
    <w:rsid w:val="003A64D4"/>
    <w:rsid w:val="003A72CD"/>
    <w:rsid w:val="003C3CEC"/>
    <w:rsid w:val="003D2364"/>
    <w:rsid w:val="003E4609"/>
    <w:rsid w:val="003E46BA"/>
    <w:rsid w:val="003F79D6"/>
    <w:rsid w:val="00407273"/>
    <w:rsid w:val="00417DD7"/>
    <w:rsid w:val="00434C4C"/>
    <w:rsid w:val="00450D71"/>
    <w:rsid w:val="00455FC1"/>
    <w:rsid w:val="0046245D"/>
    <w:rsid w:val="00465D77"/>
    <w:rsid w:val="00477C4C"/>
    <w:rsid w:val="00497E9A"/>
    <w:rsid w:val="004A2FB6"/>
    <w:rsid w:val="004B54C1"/>
    <w:rsid w:val="004B7229"/>
    <w:rsid w:val="004D105A"/>
    <w:rsid w:val="004D297F"/>
    <w:rsid w:val="004D4012"/>
    <w:rsid w:val="004D787E"/>
    <w:rsid w:val="004E55C9"/>
    <w:rsid w:val="004F1663"/>
    <w:rsid w:val="004F2F44"/>
    <w:rsid w:val="00500737"/>
    <w:rsid w:val="00511806"/>
    <w:rsid w:val="005120F9"/>
    <w:rsid w:val="005201AB"/>
    <w:rsid w:val="00535C39"/>
    <w:rsid w:val="0054664B"/>
    <w:rsid w:val="005613B8"/>
    <w:rsid w:val="00566473"/>
    <w:rsid w:val="0056734A"/>
    <w:rsid w:val="005802EE"/>
    <w:rsid w:val="00580C33"/>
    <w:rsid w:val="00581F0C"/>
    <w:rsid w:val="0058420C"/>
    <w:rsid w:val="005A3F93"/>
    <w:rsid w:val="005B08E6"/>
    <w:rsid w:val="005C232B"/>
    <w:rsid w:val="005C49DF"/>
    <w:rsid w:val="005C5FFD"/>
    <w:rsid w:val="005E49FE"/>
    <w:rsid w:val="005E7316"/>
    <w:rsid w:val="006061C7"/>
    <w:rsid w:val="006270E5"/>
    <w:rsid w:val="00637086"/>
    <w:rsid w:val="0065274F"/>
    <w:rsid w:val="00655314"/>
    <w:rsid w:val="00655DEC"/>
    <w:rsid w:val="00671CB7"/>
    <w:rsid w:val="00675DC7"/>
    <w:rsid w:val="0067740C"/>
    <w:rsid w:val="00685D87"/>
    <w:rsid w:val="0069170E"/>
    <w:rsid w:val="006B1429"/>
    <w:rsid w:val="006B618A"/>
    <w:rsid w:val="006C0ED1"/>
    <w:rsid w:val="006D129F"/>
    <w:rsid w:val="006D7525"/>
    <w:rsid w:val="00703B09"/>
    <w:rsid w:val="007175E7"/>
    <w:rsid w:val="00725D0B"/>
    <w:rsid w:val="00727A86"/>
    <w:rsid w:val="0073037F"/>
    <w:rsid w:val="0073209A"/>
    <w:rsid w:val="007403A6"/>
    <w:rsid w:val="00752F4C"/>
    <w:rsid w:val="00767086"/>
    <w:rsid w:val="00775916"/>
    <w:rsid w:val="00776B82"/>
    <w:rsid w:val="00784828"/>
    <w:rsid w:val="007953B4"/>
    <w:rsid w:val="007956BF"/>
    <w:rsid w:val="007A5B25"/>
    <w:rsid w:val="007B1955"/>
    <w:rsid w:val="007B3756"/>
    <w:rsid w:val="007C11C4"/>
    <w:rsid w:val="007D6228"/>
    <w:rsid w:val="008040A9"/>
    <w:rsid w:val="00806CE3"/>
    <w:rsid w:val="00812F24"/>
    <w:rsid w:val="00815EBF"/>
    <w:rsid w:val="00823048"/>
    <w:rsid w:val="00824BB0"/>
    <w:rsid w:val="0083432D"/>
    <w:rsid w:val="0083662E"/>
    <w:rsid w:val="00841D1C"/>
    <w:rsid w:val="008460F8"/>
    <w:rsid w:val="00855A35"/>
    <w:rsid w:val="00875CC7"/>
    <w:rsid w:val="00875FD7"/>
    <w:rsid w:val="0088029D"/>
    <w:rsid w:val="0088368A"/>
    <w:rsid w:val="00895FF2"/>
    <w:rsid w:val="008A1027"/>
    <w:rsid w:val="008A115C"/>
    <w:rsid w:val="008B35DD"/>
    <w:rsid w:val="008C695A"/>
    <w:rsid w:val="008E0A91"/>
    <w:rsid w:val="008E315C"/>
    <w:rsid w:val="008E3E87"/>
    <w:rsid w:val="008F13AB"/>
    <w:rsid w:val="008F4473"/>
    <w:rsid w:val="00902461"/>
    <w:rsid w:val="00945DFA"/>
    <w:rsid w:val="0094713C"/>
    <w:rsid w:val="0095001F"/>
    <w:rsid w:val="00962C09"/>
    <w:rsid w:val="009A40E3"/>
    <w:rsid w:val="009A74B5"/>
    <w:rsid w:val="009D123F"/>
    <w:rsid w:val="009E1140"/>
    <w:rsid w:val="009E5BFB"/>
    <w:rsid w:val="009E66FD"/>
    <w:rsid w:val="009E6E7C"/>
    <w:rsid w:val="009F1803"/>
    <w:rsid w:val="009F4EAD"/>
    <w:rsid w:val="00A017D2"/>
    <w:rsid w:val="00A022A8"/>
    <w:rsid w:val="00A57FBF"/>
    <w:rsid w:val="00A61071"/>
    <w:rsid w:val="00A62340"/>
    <w:rsid w:val="00A7470A"/>
    <w:rsid w:val="00A7705C"/>
    <w:rsid w:val="00A91833"/>
    <w:rsid w:val="00A9327B"/>
    <w:rsid w:val="00AA6271"/>
    <w:rsid w:val="00AC0C3A"/>
    <w:rsid w:val="00AD2A68"/>
    <w:rsid w:val="00AE5B92"/>
    <w:rsid w:val="00AF4173"/>
    <w:rsid w:val="00B30F72"/>
    <w:rsid w:val="00B356A8"/>
    <w:rsid w:val="00B52410"/>
    <w:rsid w:val="00B54254"/>
    <w:rsid w:val="00B55DA8"/>
    <w:rsid w:val="00B627F2"/>
    <w:rsid w:val="00B70BCC"/>
    <w:rsid w:val="00B80DF9"/>
    <w:rsid w:val="00B944F6"/>
    <w:rsid w:val="00B9535E"/>
    <w:rsid w:val="00BA0956"/>
    <w:rsid w:val="00BA2E21"/>
    <w:rsid w:val="00BC2D19"/>
    <w:rsid w:val="00BD5FDB"/>
    <w:rsid w:val="00BF12FC"/>
    <w:rsid w:val="00BF4F6B"/>
    <w:rsid w:val="00C02FD9"/>
    <w:rsid w:val="00C05A55"/>
    <w:rsid w:val="00C06538"/>
    <w:rsid w:val="00C22C63"/>
    <w:rsid w:val="00C2369E"/>
    <w:rsid w:val="00C24A29"/>
    <w:rsid w:val="00C3035F"/>
    <w:rsid w:val="00C349BB"/>
    <w:rsid w:val="00C34BED"/>
    <w:rsid w:val="00C45A7C"/>
    <w:rsid w:val="00C53B6E"/>
    <w:rsid w:val="00C618F2"/>
    <w:rsid w:val="00C6667B"/>
    <w:rsid w:val="00CA175D"/>
    <w:rsid w:val="00CA717A"/>
    <w:rsid w:val="00CB10AD"/>
    <w:rsid w:val="00CC7CBA"/>
    <w:rsid w:val="00CD38C8"/>
    <w:rsid w:val="00D0244A"/>
    <w:rsid w:val="00D12C04"/>
    <w:rsid w:val="00D2048A"/>
    <w:rsid w:val="00D2678A"/>
    <w:rsid w:val="00D309A0"/>
    <w:rsid w:val="00D326E8"/>
    <w:rsid w:val="00D372FE"/>
    <w:rsid w:val="00D43BA5"/>
    <w:rsid w:val="00D47AB5"/>
    <w:rsid w:val="00D61C6B"/>
    <w:rsid w:val="00D67CF2"/>
    <w:rsid w:val="00D7274A"/>
    <w:rsid w:val="00D763D2"/>
    <w:rsid w:val="00D91593"/>
    <w:rsid w:val="00D9287D"/>
    <w:rsid w:val="00D9652F"/>
    <w:rsid w:val="00DA60E0"/>
    <w:rsid w:val="00DC1E88"/>
    <w:rsid w:val="00DC2B19"/>
    <w:rsid w:val="00DC5EFC"/>
    <w:rsid w:val="00DD1EF5"/>
    <w:rsid w:val="00DD589F"/>
    <w:rsid w:val="00DE0169"/>
    <w:rsid w:val="00DF3687"/>
    <w:rsid w:val="00E02346"/>
    <w:rsid w:val="00E02A62"/>
    <w:rsid w:val="00E11512"/>
    <w:rsid w:val="00E133CE"/>
    <w:rsid w:val="00E157EF"/>
    <w:rsid w:val="00E173C9"/>
    <w:rsid w:val="00E25652"/>
    <w:rsid w:val="00E33C51"/>
    <w:rsid w:val="00E34AB8"/>
    <w:rsid w:val="00E41A6F"/>
    <w:rsid w:val="00E50653"/>
    <w:rsid w:val="00E6044F"/>
    <w:rsid w:val="00E62413"/>
    <w:rsid w:val="00E62956"/>
    <w:rsid w:val="00E71579"/>
    <w:rsid w:val="00E730DD"/>
    <w:rsid w:val="00E744A6"/>
    <w:rsid w:val="00E75BE1"/>
    <w:rsid w:val="00E76F20"/>
    <w:rsid w:val="00E778EA"/>
    <w:rsid w:val="00E805CB"/>
    <w:rsid w:val="00E831B0"/>
    <w:rsid w:val="00E86266"/>
    <w:rsid w:val="00E91409"/>
    <w:rsid w:val="00E948F5"/>
    <w:rsid w:val="00E97A73"/>
    <w:rsid w:val="00EB0BAC"/>
    <w:rsid w:val="00EB15E5"/>
    <w:rsid w:val="00EB2819"/>
    <w:rsid w:val="00EC1CB7"/>
    <w:rsid w:val="00ED123B"/>
    <w:rsid w:val="00EF319D"/>
    <w:rsid w:val="00F12A18"/>
    <w:rsid w:val="00F24D0F"/>
    <w:rsid w:val="00F3535B"/>
    <w:rsid w:val="00F434CD"/>
    <w:rsid w:val="00F705B7"/>
    <w:rsid w:val="00F74032"/>
    <w:rsid w:val="00F7526F"/>
    <w:rsid w:val="00F82BA5"/>
    <w:rsid w:val="00F856B8"/>
    <w:rsid w:val="00F933DF"/>
    <w:rsid w:val="00F96BA6"/>
    <w:rsid w:val="00F96C94"/>
    <w:rsid w:val="00FB1B73"/>
    <w:rsid w:val="00FC258C"/>
    <w:rsid w:val="00FC4F5D"/>
    <w:rsid w:val="00FD1D37"/>
    <w:rsid w:val="00FD4515"/>
    <w:rsid w:val="00FE5E2C"/>
    <w:rsid w:val="00FF4EB1"/>
    <w:rsid w:val="00FF6AC9"/>
    <w:rsid w:val="00FF7D5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97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F7"/>
  </w:style>
  <w:style w:type="paragraph" w:styleId="Heading1">
    <w:name w:val="heading 1"/>
    <w:basedOn w:val="Normal"/>
    <w:next w:val="Normal"/>
    <w:link w:val="Heading1Char"/>
    <w:uiPriority w:val="9"/>
    <w:qFormat/>
    <w:rsid w:val="0022078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A5B25"/>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A5B25"/>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0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0786"/>
    <w:rPr>
      <w:rFonts w:eastAsiaTheme="minorEastAsia"/>
      <w:lang w:val="en-US"/>
    </w:rPr>
  </w:style>
  <w:style w:type="paragraph" w:styleId="BalloonText">
    <w:name w:val="Balloon Text"/>
    <w:basedOn w:val="Normal"/>
    <w:link w:val="BalloonTextChar"/>
    <w:uiPriority w:val="99"/>
    <w:semiHidden/>
    <w:unhideWhenUsed/>
    <w:rsid w:val="0022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6"/>
    <w:rPr>
      <w:rFonts w:ascii="Tahoma" w:hAnsi="Tahoma" w:cs="Tahoma"/>
      <w:sz w:val="16"/>
      <w:szCs w:val="16"/>
    </w:rPr>
  </w:style>
  <w:style w:type="character" w:customStyle="1" w:styleId="Heading1Char">
    <w:name w:val="Heading 1 Char"/>
    <w:basedOn w:val="DefaultParagraphFont"/>
    <w:link w:val="Heading1"/>
    <w:uiPriority w:val="9"/>
    <w:rsid w:val="00220786"/>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2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786"/>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TOCHeading">
    <w:name w:val="TOC Heading"/>
    <w:basedOn w:val="Heading1"/>
    <w:next w:val="Normal"/>
    <w:uiPriority w:val="39"/>
    <w:unhideWhenUsed/>
    <w:qFormat/>
    <w:rsid w:val="00945DFA"/>
    <w:pPr>
      <w:outlineLvl w:val="9"/>
    </w:pPr>
    <w:rPr>
      <w:lang w:val="en-US"/>
    </w:rPr>
  </w:style>
  <w:style w:type="paragraph" w:styleId="TOC1">
    <w:name w:val="toc 1"/>
    <w:basedOn w:val="Normal"/>
    <w:next w:val="Normal"/>
    <w:autoRedefine/>
    <w:uiPriority w:val="39"/>
    <w:unhideWhenUsed/>
    <w:rsid w:val="00945DFA"/>
    <w:pPr>
      <w:spacing w:after="100"/>
    </w:pPr>
  </w:style>
  <w:style w:type="character" w:styleId="Hyperlink">
    <w:name w:val="Hyperlink"/>
    <w:basedOn w:val="DefaultParagraphFont"/>
    <w:uiPriority w:val="99"/>
    <w:unhideWhenUsed/>
    <w:rsid w:val="00945DFA"/>
    <w:rPr>
      <w:color w:val="5F5F5F" w:themeColor="hyperlink"/>
      <w:u w:val="single"/>
    </w:rPr>
  </w:style>
  <w:style w:type="paragraph" w:styleId="Header">
    <w:name w:val="header"/>
    <w:basedOn w:val="Normal"/>
    <w:link w:val="HeaderChar"/>
    <w:uiPriority w:val="99"/>
    <w:unhideWhenUsed/>
    <w:rsid w:val="00BF1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2FC"/>
  </w:style>
  <w:style w:type="paragraph" w:styleId="Footer">
    <w:name w:val="footer"/>
    <w:basedOn w:val="Normal"/>
    <w:link w:val="FooterChar"/>
    <w:uiPriority w:val="99"/>
    <w:unhideWhenUsed/>
    <w:rsid w:val="00BF1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2FC"/>
  </w:style>
  <w:style w:type="character" w:styleId="PlaceholderText">
    <w:name w:val="Placeholder Text"/>
    <w:basedOn w:val="DefaultParagraphFont"/>
    <w:uiPriority w:val="99"/>
    <w:semiHidden/>
    <w:rsid w:val="007A5B25"/>
    <w:rPr>
      <w:color w:val="808080"/>
    </w:rPr>
  </w:style>
  <w:style w:type="character" w:customStyle="1" w:styleId="Heading2Char">
    <w:name w:val="Heading 2 Char"/>
    <w:basedOn w:val="DefaultParagraphFont"/>
    <w:link w:val="Heading2"/>
    <w:uiPriority w:val="9"/>
    <w:rsid w:val="007A5B2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7A5B25"/>
    <w:pPr>
      <w:ind w:left="720"/>
      <w:contextualSpacing/>
    </w:pPr>
  </w:style>
  <w:style w:type="character" w:customStyle="1" w:styleId="Heading3Char">
    <w:name w:val="Heading 3 Char"/>
    <w:basedOn w:val="DefaultParagraphFont"/>
    <w:link w:val="Heading3"/>
    <w:uiPriority w:val="9"/>
    <w:rsid w:val="007A5B25"/>
    <w:rPr>
      <w:rFonts w:asciiTheme="majorHAnsi" w:eastAsiaTheme="majorEastAsia" w:hAnsiTheme="majorHAnsi" w:cstheme="majorBidi"/>
      <w:b/>
      <w:bCs/>
      <w:color w:val="000000" w:themeColor="accent1"/>
    </w:rPr>
  </w:style>
  <w:style w:type="paragraph" w:styleId="TOC2">
    <w:name w:val="toc 2"/>
    <w:basedOn w:val="Normal"/>
    <w:next w:val="Normal"/>
    <w:autoRedefine/>
    <w:uiPriority w:val="39"/>
    <w:unhideWhenUsed/>
    <w:rsid w:val="0065274F"/>
    <w:pPr>
      <w:spacing w:after="100"/>
      <w:ind w:left="220"/>
    </w:pPr>
  </w:style>
  <w:style w:type="character" w:styleId="SubtleEmphasis">
    <w:name w:val="Subtle Emphasis"/>
    <w:basedOn w:val="DefaultParagraphFont"/>
    <w:uiPriority w:val="19"/>
    <w:qFormat/>
    <w:rsid w:val="00C05A55"/>
    <w:rPr>
      <w:i/>
      <w:iCs/>
      <w:color w:val="808080" w:themeColor="text1" w:themeTint="7F"/>
    </w:rPr>
  </w:style>
  <w:style w:type="paragraph" w:styleId="BodyText">
    <w:name w:val="Body Text"/>
    <w:basedOn w:val="Normal"/>
    <w:link w:val="BodyTextChar"/>
    <w:rsid w:val="00FE5E2C"/>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E5E2C"/>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34BED"/>
    <w:rPr>
      <w:sz w:val="16"/>
      <w:szCs w:val="16"/>
    </w:rPr>
  </w:style>
  <w:style w:type="paragraph" w:styleId="CommentText">
    <w:name w:val="annotation text"/>
    <w:basedOn w:val="Normal"/>
    <w:link w:val="CommentTextChar"/>
    <w:uiPriority w:val="99"/>
    <w:semiHidden/>
    <w:unhideWhenUsed/>
    <w:rsid w:val="00C34BED"/>
    <w:pPr>
      <w:spacing w:line="240" w:lineRule="auto"/>
    </w:pPr>
    <w:rPr>
      <w:sz w:val="20"/>
      <w:szCs w:val="20"/>
    </w:rPr>
  </w:style>
  <w:style w:type="character" w:customStyle="1" w:styleId="CommentTextChar">
    <w:name w:val="Comment Text Char"/>
    <w:basedOn w:val="DefaultParagraphFont"/>
    <w:link w:val="CommentText"/>
    <w:uiPriority w:val="99"/>
    <w:semiHidden/>
    <w:rsid w:val="00C34BED"/>
    <w:rPr>
      <w:sz w:val="20"/>
      <w:szCs w:val="20"/>
    </w:rPr>
  </w:style>
  <w:style w:type="paragraph" w:styleId="CommentSubject">
    <w:name w:val="annotation subject"/>
    <w:basedOn w:val="CommentText"/>
    <w:next w:val="CommentText"/>
    <w:link w:val="CommentSubjectChar"/>
    <w:uiPriority w:val="99"/>
    <w:semiHidden/>
    <w:unhideWhenUsed/>
    <w:rsid w:val="00C34BED"/>
    <w:rPr>
      <w:b/>
      <w:bCs/>
    </w:rPr>
  </w:style>
  <w:style w:type="character" w:customStyle="1" w:styleId="CommentSubjectChar">
    <w:name w:val="Comment Subject Char"/>
    <w:basedOn w:val="CommentTextChar"/>
    <w:link w:val="CommentSubject"/>
    <w:uiPriority w:val="99"/>
    <w:semiHidden/>
    <w:rsid w:val="00C34BED"/>
    <w:rPr>
      <w:b/>
      <w:bCs/>
      <w:sz w:val="20"/>
      <w:szCs w:val="20"/>
    </w:rPr>
  </w:style>
  <w:style w:type="paragraph" w:styleId="Revision">
    <w:name w:val="Revision"/>
    <w:hidden/>
    <w:uiPriority w:val="99"/>
    <w:semiHidden/>
    <w:rsid w:val="00FF4EB1"/>
    <w:pPr>
      <w:spacing w:after="0" w:line="240" w:lineRule="auto"/>
    </w:pPr>
  </w:style>
  <w:style w:type="character" w:styleId="Emphasis">
    <w:name w:val="Emphasis"/>
    <w:basedOn w:val="DefaultParagraphFont"/>
    <w:uiPriority w:val="20"/>
    <w:qFormat/>
    <w:rsid w:val="00275BFD"/>
    <w:rPr>
      <w:i/>
      <w:iCs/>
    </w:rPr>
  </w:style>
  <w:style w:type="character" w:styleId="IntenseEmphasis">
    <w:name w:val="Intense Emphasis"/>
    <w:basedOn w:val="DefaultParagraphFont"/>
    <w:uiPriority w:val="21"/>
    <w:qFormat/>
    <w:rsid w:val="00875FD7"/>
    <w:rPr>
      <w:b/>
      <w:bCs/>
      <w:i/>
      <w:iCs/>
      <w:color w:val="000000" w:themeColor="accent1"/>
    </w:rPr>
  </w:style>
  <w:style w:type="paragraph" w:styleId="Subtitle">
    <w:name w:val="Subtitle"/>
    <w:basedOn w:val="Normal"/>
    <w:next w:val="Normal"/>
    <w:link w:val="SubtitleChar"/>
    <w:uiPriority w:val="11"/>
    <w:qFormat/>
    <w:rsid w:val="005C232B"/>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5C232B"/>
    <w:rPr>
      <w:rFonts w:asciiTheme="majorHAnsi" w:eastAsiaTheme="majorEastAsia" w:hAnsiTheme="majorHAnsi" w:cstheme="majorBidi"/>
      <w:i/>
      <w:iCs/>
      <w:color w:val="000000" w:themeColor="accent1"/>
      <w:spacing w:val="15"/>
      <w:sz w:val="24"/>
      <w:szCs w:val="24"/>
    </w:rPr>
  </w:style>
  <w:style w:type="paragraph" w:styleId="Quote">
    <w:name w:val="Quote"/>
    <w:basedOn w:val="Normal"/>
    <w:next w:val="Normal"/>
    <w:link w:val="QuoteChar"/>
    <w:uiPriority w:val="29"/>
    <w:qFormat/>
    <w:rsid w:val="005C232B"/>
    <w:rPr>
      <w:i/>
      <w:iCs/>
      <w:color w:val="000000" w:themeColor="text1"/>
    </w:rPr>
  </w:style>
  <w:style w:type="character" w:customStyle="1" w:styleId="QuoteChar">
    <w:name w:val="Quote Char"/>
    <w:basedOn w:val="DefaultParagraphFont"/>
    <w:link w:val="Quote"/>
    <w:uiPriority w:val="29"/>
    <w:rsid w:val="005C232B"/>
    <w:rPr>
      <w:i/>
      <w:iCs/>
      <w:color w:val="000000" w:themeColor="text1"/>
    </w:rPr>
  </w:style>
  <w:style w:type="table" w:styleId="LightShading">
    <w:name w:val="Light Shading"/>
    <w:basedOn w:val="TableNormal"/>
    <w:uiPriority w:val="60"/>
    <w:rsid w:val="00815E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diumtext1">
    <w:name w:val="medium_text1"/>
    <w:basedOn w:val="DefaultParagraphFont"/>
    <w:rsid w:val="00E62413"/>
    <w:rPr>
      <w:rFonts w:cs="Times New Roman"/>
      <w:sz w:val="24"/>
      <w:szCs w:val="24"/>
    </w:rPr>
  </w:style>
  <w:style w:type="paragraph" w:styleId="EndnoteText">
    <w:name w:val="endnote text"/>
    <w:basedOn w:val="Normal"/>
    <w:link w:val="EndnoteTextChar"/>
    <w:uiPriority w:val="99"/>
    <w:semiHidden/>
    <w:unhideWhenUsed/>
    <w:rsid w:val="00FF7D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D58"/>
    <w:rPr>
      <w:sz w:val="20"/>
      <w:szCs w:val="20"/>
    </w:rPr>
  </w:style>
  <w:style w:type="character" w:styleId="EndnoteReference">
    <w:name w:val="endnote reference"/>
    <w:basedOn w:val="DefaultParagraphFont"/>
    <w:uiPriority w:val="99"/>
    <w:semiHidden/>
    <w:unhideWhenUsed/>
    <w:rsid w:val="00FF7D58"/>
    <w:rPr>
      <w:vertAlign w:val="superscript"/>
    </w:rPr>
  </w:style>
  <w:style w:type="paragraph" w:styleId="FootnoteText">
    <w:name w:val="footnote text"/>
    <w:basedOn w:val="Normal"/>
    <w:link w:val="FootnoteTextChar"/>
    <w:uiPriority w:val="99"/>
    <w:unhideWhenUsed/>
    <w:rsid w:val="00FF7D58"/>
    <w:pPr>
      <w:spacing w:after="0" w:line="240" w:lineRule="auto"/>
    </w:pPr>
    <w:rPr>
      <w:sz w:val="20"/>
      <w:szCs w:val="20"/>
    </w:rPr>
  </w:style>
  <w:style w:type="character" w:customStyle="1" w:styleId="FootnoteTextChar">
    <w:name w:val="Footnote Text Char"/>
    <w:basedOn w:val="DefaultParagraphFont"/>
    <w:link w:val="FootnoteText"/>
    <w:uiPriority w:val="99"/>
    <w:rsid w:val="00FF7D58"/>
    <w:rPr>
      <w:sz w:val="20"/>
      <w:szCs w:val="20"/>
    </w:rPr>
  </w:style>
  <w:style w:type="character" w:styleId="FootnoteReference">
    <w:name w:val="footnote reference"/>
    <w:basedOn w:val="DefaultParagraphFont"/>
    <w:uiPriority w:val="99"/>
    <w:semiHidden/>
    <w:unhideWhenUsed/>
    <w:rsid w:val="00FF7D5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D9D1A92104888A913645E6372F760"/>
        <w:category>
          <w:name w:val="General"/>
          <w:gallery w:val="placeholder"/>
        </w:category>
        <w:types>
          <w:type w:val="bbPlcHdr"/>
        </w:types>
        <w:behaviors>
          <w:behavior w:val="content"/>
        </w:behaviors>
        <w:guid w:val="{A04990B6-A8BB-4277-A731-CA99906635F7}"/>
      </w:docPartPr>
      <w:docPartBody>
        <w:p w:rsidR="00242A8F" w:rsidRDefault="002C4615" w:rsidP="002C4615">
          <w:pPr>
            <w:pStyle w:val="3BBD9D1A92104888A913645E6372F760"/>
          </w:pPr>
          <w:r>
            <w:rPr>
              <w:rFonts w:asciiTheme="majorHAnsi" w:eastAsiaTheme="majorEastAsia" w:hAnsiTheme="majorHAnsi" w:cstheme="majorBidi"/>
              <w:sz w:val="80"/>
              <w:szCs w:val="80"/>
            </w:rPr>
            <w:t>[Type the document title]</w:t>
          </w:r>
        </w:p>
      </w:docPartBody>
    </w:docPart>
    <w:docPart>
      <w:docPartPr>
        <w:name w:val="C7FEF05F106B4218A57C98F3D6AEA5C4"/>
        <w:category>
          <w:name w:val="General"/>
          <w:gallery w:val="placeholder"/>
        </w:category>
        <w:types>
          <w:type w:val="bbPlcHdr"/>
        </w:types>
        <w:behaviors>
          <w:behavior w:val="content"/>
        </w:behaviors>
        <w:guid w:val="{435894F2-EBA6-4905-AA1E-244DBC1B1547}"/>
      </w:docPartPr>
      <w:docPartBody>
        <w:p w:rsidR="00242A8F" w:rsidRDefault="002C4615" w:rsidP="002C4615">
          <w:pPr>
            <w:pStyle w:val="C7FEF05F106B4218A57C98F3D6AEA5C4"/>
          </w:pPr>
          <w:r>
            <w:rPr>
              <w:rFonts w:asciiTheme="majorHAnsi" w:eastAsiaTheme="majorEastAsia" w:hAnsiTheme="majorHAnsi" w:cstheme="majorBidi"/>
              <w:sz w:val="44"/>
              <w:szCs w:val="44"/>
            </w:rPr>
            <w:t>[Type the document subtitle]</w:t>
          </w:r>
        </w:p>
      </w:docPartBody>
    </w:docPart>
    <w:docPart>
      <w:docPartPr>
        <w:name w:val="8B08EDB89BB9476E92B18EC5A83C6213"/>
        <w:category>
          <w:name w:val="General"/>
          <w:gallery w:val="placeholder"/>
        </w:category>
        <w:types>
          <w:type w:val="bbPlcHdr"/>
        </w:types>
        <w:behaviors>
          <w:behavior w:val="content"/>
        </w:behaviors>
        <w:guid w:val="{E87F6457-0E3D-4CE5-916F-2298C871FA66}"/>
      </w:docPartPr>
      <w:docPartBody>
        <w:p w:rsidR="00242A8F" w:rsidRDefault="002C4615" w:rsidP="002C4615">
          <w:pPr>
            <w:pStyle w:val="8B08EDB89BB9476E92B18EC5A83C621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4615"/>
    <w:rsid w:val="00216C43"/>
    <w:rsid w:val="00227C2F"/>
    <w:rsid w:val="00241581"/>
    <w:rsid w:val="00242A8F"/>
    <w:rsid w:val="002C4615"/>
    <w:rsid w:val="002E0356"/>
    <w:rsid w:val="002F4B98"/>
    <w:rsid w:val="00304CD8"/>
    <w:rsid w:val="003B4CDA"/>
    <w:rsid w:val="00414004"/>
    <w:rsid w:val="00467374"/>
    <w:rsid w:val="004702FF"/>
    <w:rsid w:val="00546D56"/>
    <w:rsid w:val="0066255F"/>
    <w:rsid w:val="007A4148"/>
    <w:rsid w:val="008341B4"/>
    <w:rsid w:val="009770D1"/>
    <w:rsid w:val="00A057A0"/>
    <w:rsid w:val="00AF4777"/>
    <w:rsid w:val="00B3034A"/>
    <w:rsid w:val="00BB68CE"/>
    <w:rsid w:val="00BC3683"/>
    <w:rsid w:val="00BE0F19"/>
    <w:rsid w:val="00DC1A18"/>
    <w:rsid w:val="00E67201"/>
    <w:rsid w:val="00F66AC4"/>
    <w:rsid w:val="00FB67A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3304ECEF24D37820AD737C03B40B6">
    <w:name w:val="5023304ECEF24D37820AD737C03B40B6"/>
    <w:rsid w:val="002C4615"/>
  </w:style>
  <w:style w:type="paragraph" w:customStyle="1" w:styleId="0E6125882EAA467C9660935CCD287560">
    <w:name w:val="0E6125882EAA467C9660935CCD287560"/>
    <w:rsid w:val="002C4615"/>
  </w:style>
  <w:style w:type="paragraph" w:customStyle="1" w:styleId="3A07D16733A04DD6BF0B5E643BE19DCB">
    <w:name w:val="3A07D16733A04DD6BF0B5E643BE19DCB"/>
    <w:rsid w:val="002C4615"/>
  </w:style>
  <w:style w:type="paragraph" w:customStyle="1" w:styleId="8F5965676B0A4276A677CCCD47AF3355">
    <w:name w:val="8F5965676B0A4276A677CCCD47AF3355"/>
    <w:rsid w:val="002C4615"/>
  </w:style>
  <w:style w:type="paragraph" w:customStyle="1" w:styleId="FC1EBFF5CD3A4F2F9B3C53C9DA2CC66B">
    <w:name w:val="FC1EBFF5CD3A4F2F9B3C53C9DA2CC66B"/>
    <w:rsid w:val="002C4615"/>
  </w:style>
  <w:style w:type="paragraph" w:customStyle="1" w:styleId="48FE40BBC4D34C56993A7A28136D5551">
    <w:name w:val="48FE40BBC4D34C56993A7A28136D5551"/>
    <w:rsid w:val="002C4615"/>
  </w:style>
  <w:style w:type="paragraph" w:customStyle="1" w:styleId="2EABA7E7037E49D0A3D958EB10E22B99">
    <w:name w:val="2EABA7E7037E49D0A3D958EB10E22B99"/>
    <w:rsid w:val="002C4615"/>
  </w:style>
  <w:style w:type="paragraph" w:customStyle="1" w:styleId="46C97F8517274E96B4ECFFA4C0A9D798">
    <w:name w:val="46C97F8517274E96B4ECFFA4C0A9D798"/>
    <w:rsid w:val="002C4615"/>
  </w:style>
  <w:style w:type="paragraph" w:customStyle="1" w:styleId="684B6F91815844C5A7D6525203B048AF">
    <w:name w:val="684B6F91815844C5A7D6525203B048AF"/>
    <w:rsid w:val="002C4615"/>
  </w:style>
  <w:style w:type="paragraph" w:customStyle="1" w:styleId="BE08684CB41C4EEE9080C355D30D4606">
    <w:name w:val="BE08684CB41C4EEE9080C355D30D4606"/>
    <w:rsid w:val="002C4615"/>
  </w:style>
  <w:style w:type="paragraph" w:customStyle="1" w:styleId="69F10D79A4604CC3A6D6C23EF5272D0A">
    <w:name w:val="69F10D79A4604CC3A6D6C23EF5272D0A"/>
    <w:rsid w:val="002C4615"/>
  </w:style>
  <w:style w:type="paragraph" w:customStyle="1" w:styleId="C9F5BA5FB3BC4C58903D1DA42B2C49F7">
    <w:name w:val="C9F5BA5FB3BC4C58903D1DA42B2C49F7"/>
    <w:rsid w:val="002C4615"/>
  </w:style>
  <w:style w:type="paragraph" w:customStyle="1" w:styleId="3AB403BC96E54F32BB5DB47622A2081C">
    <w:name w:val="3AB403BC96E54F32BB5DB47622A2081C"/>
    <w:rsid w:val="002C4615"/>
  </w:style>
  <w:style w:type="paragraph" w:customStyle="1" w:styleId="B186695641D7464E913BD2F301F6C0FD">
    <w:name w:val="B186695641D7464E913BD2F301F6C0FD"/>
    <w:rsid w:val="002C4615"/>
  </w:style>
  <w:style w:type="paragraph" w:customStyle="1" w:styleId="B4ACFEDE9E48479A9FE5CF2738696939">
    <w:name w:val="B4ACFEDE9E48479A9FE5CF2738696939"/>
    <w:rsid w:val="002C4615"/>
  </w:style>
  <w:style w:type="paragraph" w:customStyle="1" w:styleId="B9A564A404C9475B8B4B7C8714E7D838">
    <w:name w:val="B9A564A404C9475B8B4B7C8714E7D838"/>
    <w:rsid w:val="002C4615"/>
  </w:style>
  <w:style w:type="paragraph" w:customStyle="1" w:styleId="1C4FF527142546F785140F441CD1507B">
    <w:name w:val="1C4FF527142546F785140F441CD1507B"/>
    <w:rsid w:val="002C4615"/>
  </w:style>
  <w:style w:type="paragraph" w:customStyle="1" w:styleId="5B295328D1B841AA97F3D60B18C5C193">
    <w:name w:val="5B295328D1B841AA97F3D60B18C5C193"/>
    <w:rsid w:val="002C4615"/>
  </w:style>
  <w:style w:type="paragraph" w:customStyle="1" w:styleId="85CECE758FD24BFFB7C8682B67CC9416">
    <w:name w:val="85CECE758FD24BFFB7C8682B67CC9416"/>
    <w:rsid w:val="002C4615"/>
  </w:style>
  <w:style w:type="paragraph" w:customStyle="1" w:styleId="38D66FD22F234597B7A90FCFD8D9F530">
    <w:name w:val="38D66FD22F234597B7A90FCFD8D9F530"/>
    <w:rsid w:val="002C4615"/>
  </w:style>
  <w:style w:type="paragraph" w:customStyle="1" w:styleId="DE3F0D92D4FE46CDB723B581093BF7BD">
    <w:name w:val="DE3F0D92D4FE46CDB723B581093BF7BD"/>
    <w:rsid w:val="002C4615"/>
  </w:style>
  <w:style w:type="paragraph" w:customStyle="1" w:styleId="4D28FCD6FF8A4DB6AED09545294F6D30">
    <w:name w:val="4D28FCD6FF8A4DB6AED09545294F6D30"/>
    <w:rsid w:val="002C4615"/>
  </w:style>
  <w:style w:type="paragraph" w:customStyle="1" w:styleId="494B1EA13F03493498AC2D01620795F8">
    <w:name w:val="494B1EA13F03493498AC2D01620795F8"/>
    <w:rsid w:val="002C4615"/>
  </w:style>
  <w:style w:type="paragraph" w:customStyle="1" w:styleId="0D1B92FFE4414C2689EE5E7955EE7F51">
    <w:name w:val="0D1B92FFE4414C2689EE5E7955EE7F51"/>
    <w:rsid w:val="002C4615"/>
  </w:style>
  <w:style w:type="paragraph" w:customStyle="1" w:styleId="15255F5685094F93A04D770246AB8B2F">
    <w:name w:val="15255F5685094F93A04D770246AB8B2F"/>
    <w:rsid w:val="002C4615"/>
  </w:style>
  <w:style w:type="paragraph" w:customStyle="1" w:styleId="ED9B79D8880048D5AEB73E5ADC8D79AD">
    <w:name w:val="ED9B79D8880048D5AEB73E5ADC8D79AD"/>
    <w:rsid w:val="002C4615"/>
  </w:style>
  <w:style w:type="paragraph" w:customStyle="1" w:styleId="BE3831A5F0964F9B8D1A3D7DE43110BB">
    <w:name w:val="BE3831A5F0964F9B8D1A3D7DE43110BB"/>
    <w:rsid w:val="002C4615"/>
  </w:style>
  <w:style w:type="paragraph" w:customStyle="1" w:styleId="63335469741649F8A9D0740E706219F9">
    <w:name w:val="63335469741649F8A9D0740E706219F9"/>
    <w:rsid w:val="002C4615"/>
  </w:style>
  <w:style w:type="paragraph" w:customStyle="1" w:styleId="3BBD9D1A92104888A913645E6372F760">
    <w:name w:val="3BBD9D1A92104888A913645E6372F760"/>
    <w:rsid w:val="002C4615"/>
  </w:style>
  <w:style w:type="paragraph" w:customStyle="1" w:styleId="C7FEF05F106B4218A57C98F3D6AEA5C4">
    <w:name w:val="C7FEF05F106B4218A57C98F3D6AEA5C4"/>
    <w:rsid w:val="002C4615"/>
  </w:style>
  <w:style w:type="paragraph" w:customStyle="1" w:styleId="8B08EDB89BB9476E92B18EC5A83C6213">
    <w:name w:val="8B08EDB89BB9476E92B18EC5A83C6213"/>
    <w:rsid w:val="002C4615"/>
  </w:style>
  <w:style w:type="paragraph" w:customStyle="1" w:styleId="CAF86E3DF4B449D8B0E763DDED137C96">
    <w:name w:val="CAF86E3DF4B449D8B0E763DDED137C96"/>
    <w:rsid w:val="002C4615"/>
  </w:style>
  <w:style w:type="paragraph" w:customStyle="1" w:styleId="929B7E9F513F44A3A7947C3B9F47E4BA">
    <w:name w:val="929B7E9F513F44A3A7947C3B9F47E4BA"/>
    <w:rsid w:val="002C4615"/>
  </w:style>
  <w:style w:type="paragraph" w:customStyle="1" w:styleId="9EA81C2226C44493AA169F86551ADE58">
    <w:name w:val="9EA81C2226C44493AA169F86551ADE58"/>
    <w:rsid w:val="002C4615"/>
  </w:style>
  <w:style w:type="paragraph" w:customStyle="1" w:styleId="0B2883F9291446E68ADEEEF36AE07107">
    <w:name w:val="0B2883F9291446E68ADEEEF36AE07107"/>
    <w:rsid w:val="002C4615"/>
  </w:style>
  <w:style w:type="paragraph" w:customStyle="1" w:styleId="EC806DAD7D5E4D93B3FDFC8D5D187158">
    <w:name w:val="EC806DAD7D5E4D93B3FDFC8D5D187158"/>
    <w:rsid w:val="002C4615"/>
  </w:style>
  <w:style w:type="character" w:styleId="PlaceholderText">
    <w:name w:val="Placeholder Text"/>
    <w:basedOn w:val="DefaultParagraphFont"/>
    <w:uiPriority w:val="99"/>
    <w:semiHidden/>
    <w:rsid w:val="0066255F"/>
    <w:rPr>
      <w:color w:val="808080"/>
    </w:rPr>
  </w:style>
  <w:style w:type="paragraph" w:customStyle="1" w:styleId="4D2105CE9F054ECE843B7DF5CC2E0F22">
    <w:name w:val="4D2105CE9F054ECE843B7DF5CC2E0F22"/>
    <w:rsid w:val="002C4615"/>
  </w:style>
  <w:style w:type="paragraph" w:customStyle="1" w:styleId="FC9865A131CD4F86AAB6F831DEDC3EF4">
    <w:name w:val="FC9865A131CD4F86AAB6F831DEDC3EF4"/>
    <w:rsid w:val="002C4615"/>
  </w:style>
  <w:style w:type="paragraph" w:customStyle="1" w:styleId="D300E1B0E160434680FD880D303A67FF">
    <w:name w:val="D300E1B0E160434680FD880D303A67FF"/>
    <w:rsid w:val="002C4615"/>
  </w:style>
  <w:style w:type="paragraph" w:customStyle="1" w:styleId="FE732244B6A94FBC9B234F848F2106FC">
    <w:name w:val="FE732244B6A94FBC9B234F848F2106FC"/>
    <w:rsid w:val="002C4615"/>
  </w:style>
  <w:style w:type="paragraph" w:customStyle="1" w:styleId="505796DE506448D19011E3F422819784">
    <w:name w:val="505796DE506448D19011E3F422819784"/>
    <w:rsid w:val="002C4615"/>
  </w:style>
  <w:style w:type="paragraph" w:customStyle="1" w:styleId="24E737CC63C84B25B8FDA938EC776F0D">
    <w:name w:val="24E737CC63C84B25B8FDA938EC776F0D"/>
    <w:rsid w:val="002C4615"/>
  </w:style>
  <w:style w:type="paragraph" w:customStyle="1" w:styleId="EC9058C1FC5A4C589F1AB7DFA7B3F224">
    <w:name w:val="EC9058C1FC5A4C589F1AB7DFA7B3F224"/>
    <w:rsid w:val="002C4615"/>
  </w:style>
  <w:style w:type="paragraph" w:customStyle="1" w:styleId="E165A12C290847D287BE9DF41F304D95">
    <w:name w:val="E165A12C290847D287BE9DF41F304D95"/>
    <w:rsid w:val="0066255F"/>
    <w:rPr>
      <w:lang w:val="en-US" w:eastAsia="en-US"/>
    </w:rPr>
  </w:style>
  <w:style w:type="paragraph" w:customStyle="1" w:styleId="1AB0937816A8475A993BB1D5CF876BF3">
    <w:name w:val="1AB0937816A8475A993BB1D5CF876BF3"/>
    <w:rsid w:val="0066255F"/>
    <w:rPr>
      <w:lang w:val="en-US" w:eastAsia="en-US"/>
    </w:rPr>
  </w:style>
  <w:style w:type="paragraph" w:customStyle="1" w:styleId="0AC4002B15054122A194D937864FD925">
    <w:name w:val="0AC4002B15054122A194D937864FD925"/>
    <w:rsid w:val="0066255F"/>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5F5F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jj-mm-aaaa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38A58-62EA-1D45-84B9-9ED74F4B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2247</Words>
  <Characters>12808</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Titre du projet</vt:lpstr>
    </vt:vector>
  </TitlesOfParts>
  <Manager>Nom du professeur</Manager>
  <Company>Collège de Bois-de-Boulogne / Cours XYZ</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Document de spécifications logicielles</dc:subject>
  <dc:creator>Nom de l'étudiant/des équipiers</dc:creator>
  <cp:keywords/>
  <dc:description/>
  <cp:lastModifiedBy>Claude Laporte</cp:lastModifiedBy>
  <cp:revision>12</cp:revision>
  <cp:lastPrinted>2014-03-26T00:01:00Z</cp:lastPrinted>
  <dcterms:created xsi:type="dcterms:W3CDTF">2012-02-21T13:47:00Z</dcterms:created>
  <dcterms:modified xsi:type="dcterms:W3CDTF">2014-09-15T15:36:00Z</dcterms:modified>
</cp:coreProperties>
</file>