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2" w:rsidRPr="00346700" w:rsidRDefault="008B1073" w:rsidP="008B1073">
      <w:pPr>
        <w:jc w:val="right"/>
        <w:rPr>
          <w:lang w:val="en-GB"/>
        </w:rPr>
      </w:pPr>
      <w:r w:rsidRPr="00346700">
        <w:rPr>
          <w:rFonts w:ascii="Comic Sans MS" w:hAnsi="Comic Sans MS"/>
          <w:sz w:val="32"/>
          <w:lang w:val="en-GB"/>
        </w:rPr>
        <w:t xml:space="preserve">                           </w:t>
      </w:r>
    </w:p>
    <w:p w:rsidR="001855F2" w:rsidRPr="00346700" w:rsidRDefault="001855F2" w:rsidP="00C97672">
      <w:pPr>
        <w:rPr>
          <w:lang w:val="en-GB"/>
        </w:rPr>
      </w:pPr>
    </w:p>
    <w:p w:rsidR="00701DC8" w:rsidRPr="00346700" w:rsidRDefault="00701DC8" w:rsidP="00701DC8">
      <w:pPr>
        <w:rPr>
          <w:cs/>
          <w:lang w:val="en-GB" w:bidi="th-TH"/>
        </w:rPr>
      </w:pPr>
    </w:p>
    <w:p w:rsidR="00C427BF" w:rsidRPr="00346700" w:rsidRDefault="00C427BF" w:rsidP="00C427BF">
      <w:pPr>
        <w:jc w:val="right"/>
        <w:rPr>
          <w:b/>
          <w:sz w:val="32"/>
          <w:lang w:val="en-GB"/>
        </w:rPr>
      </w:pPr>
      <w:r w:rsidRPr="00346700">
        <w:rPr>
          <w:b/>
          <w:sz w:val="32"/>
          <w:lang w:val="en-GB"/>
        </w:rPr>
        <w:fldChar w:fldCharType="begin"/>
      </w:r>
      <w:r w:rsidRPr="00346700">
        <w:rPr>
          <w:b/>
          <w:sz w:val="32"/>
          <w:lang w:val="en-GB"/>
        </w:rPr>
        <w:instrText xml:space="preserve"> DOCPROPERTY  Title  \* MERGEFORMAT </w:instrText>
      </w:r>
      <w:r w:rsidRPr="00346700">
        <w:rPr>
          <w:b/>
          <w:sz w:val="32"/>
          <w:lang w:val="en-GB"/>
        </w:rPr>
        <w:fldChar w:fldCharType="separate"/>
      </w:r>
      <w:r w:rsidR="008D0499">
        <w:rPr>
          <w:b/>
          <w:sz w:val="32"/>
          <w:lang w:val="en-GB"/>
        </w:rPr>
        <w:t xml:space="preserve"> Deployment P</w:t>
      </w:r>
      <w:r w:rsidR="009526CD">
        <w:rPr>
          <w:b/>
          <w:sz w:val="32"/>
          <w:lang w:val="en-GB"/>
        </w:rPr>
        <w:t>ackage</w:t>
      </w:r>
    </w:p>
    <w:p w:rsidR="00C427BF" w:rsidRPr="00346700" w:rsidRDefault="009526CD" w:rsidP="00C427BF">
      <w:pPr>
        <w:jc w:val="right"/>
        <w:rPr>
          <w:b/>
          <w:sz w:val="32"/>
          <w:lang w:val="en-GB"/>
        </w:rPr>
      </w:pPr>
      <w:r>
        <w:rPr>
          <w:b/>
          <w:sz w:val="32"/>
          <w:lang w:val="en-GB"/>
        </w:rPr>
        <w:t>Deployment and Production of S</w:t>
      </w:r>
      <w:r w:rsidR="00C427BF" w:rsidRPr="00346700">
        <w:rPr>
          <w:b/>
          <w:sz w:val="32"/>
          <w:lang w:val="en-GB"/>
        </w:rPr>
        <w:t>ervices</w:t>
      </w:r>
    </w:p>
    <w:p w:rsidR="00701DC8" w:rsidRPr="00346700" w:rsidRDefault="00C427BF" w:rsidP="00701DC8">
      <w:pPr>
        <w:jc w:val="right"/>
        <w:rPr>
          <w:b/>
          <w:sz w:val="32"/>
          <w:szCs w:val="32"/>
          <w:lang w:val="en-GB"/>
        </w:rPr>
      </w:pPr>
      <w:r w:rsidRPr="00346700">
        <w:rPr>
          <w:b/>
          <w:sz w:val="32"/>
          <w:szCs w:val="32"/>
          <w:lang w:val="en-GB"/>
        </w:rPr>
        <w:fldChar w:fldCharType="end"/>
      </w:r>
      <w:r w:rsidR="009526CD">
        <w:rPr>
          <w:b/>
          <w:sz w:val="32"/>
          <w:lang w:val="en-GB"/>
        </w:rPr>
        <w:t>in S</w:t>
      </w:r>
      <w:r w:rsidR="008D0499">
        <w:rPr>
          <w:b/>
          <w:sz w:val="32"/>
          <w:lang w:val="en-GB"/>
        </w:rPr>
        <w:t>upport of ISO/</w:t>
      </w:r>
      <w:r w:rsidRPr="00346700">
        <w:rPr>
          <w:b/>
          <w:sz w:val="32"/>
          <w:lang w:val="en-GB"/>
        </w:rPr>
        <w:t>IEC 20000</w:t>
      </w:r>
    </w:p>
    <w:p w:rsidR="00701DC8" w:rsidRPr="00346700" w:rsidRDefault="0064150C" w:rsidP="00701DC8">
      <w:pPr>
        <w:pStyle w:val="Title"/>
        <w:rPr>
          <w:lang w:val="en-GB"/>
        </w:rPr>
      </w:pPr>
      <w:bookmarkStart w:id="0" w:name="_Toc237273262"/>
      <w:bookmarkStart w:id="1" w:name="_Toc247360848"/>
      <w:bookmarkStart w:id="2" w:name="_Toc247362637"/>
      <w:r w:rsidRPr="00346700">
        <w:rPr>
          <w:b w:val="0"/>
          <w:bCs w:val="0"/>
          <w:noProof/>
          <w:lang w:val="en-GB" w:eastAsia="fr-FR"/>
        </w:rPr>
        <w:pict>
          <v:rect id="_x0000_s1068" style="position:absolute;margin-left:-9pt;margin-top:42.4pt;width:489.75pt;height:246.55pt;z-index:251657728" filled="f"/>
        </w:pict>
      </w:r>
      <w:bookmarkEnd w:id="0"/>
      <w:bookmarkEnd w:id="1"/>
      <w:bookmarkEnd w:id="2"/>
    </w:p>
    <w:p w:rsidR="0064150C" w:rsidRPr="00346700" w:rsidRDefault="0064150C" w:rsidP="0064150C">
      <w:pPr>
        <w:rPr>
          <w:lang w:val="en-GB"/>
        </w:rPr>
      </w:pPr>
      <w:r w:rsidRPr="00346700">
        <w:rPr>
          <w:b/>
          <w:bCs/>
          <w:lang w:val="en-GB"/>
        </w:rPr>
        <w:t>Note :</w:t>
      </w:r>
    </w:p>
    <w:p w:rsidR="00C427BF" w:rsidRPr="00346700" w:rsidRDefault="00C427BF" w:rsidP="00C427BF">
      <w:pPr>
        <w:rPr>
          <w:lang w:val="en-GB"/>
        </w:rPr>
      </w:pPr>
      <w:r w:rsidRPr="00346700">
        <w:rPr>
          <w:b/>
          <w:bCs/>
          <w:lang w:val="en-GB"/>
        </w:rPr>
        <w:t>Notice:</w:t>
      </w:r>
    </w:p>
    <w:p w:rsidR="00C427BF" w:rsidRPr="00346700" w:rsidRDefault="00C427BF" w:rsidP="00C427BF">
      <w:pPr>
        <w:spacing w:after="0"/>
        <w:jc w:val="left"/>
        <w:textAlignment w:val="top"/>
        <w:rPr>
          <w:color w:val="888888"/>
          <w:lang w:val="en-GB" w:eastAsia="en-CA" w:bidi="ta-IN"/>
        </w:rPr>
      </w:pPr>
      <w:r w:rsidRPr="00346700">
        <w:rPr>
          <w:color w:val="333333"/>
          <w:lang w:val="en-GB" w:eastAsia="en-CA" w:bidi="ta-IN"/>
        </w:rPr>
        <w:t>This document</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is the intellectual property</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of the organization</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of its author.</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However, the information</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contained in this document</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is free to</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use.</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Distribution</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in whole or in</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part of this document</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is authorized for</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non-commercial use</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provided that the</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following</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legal opinion</w:t>
      </w:r>
      <w:r w:rsidRPr="00346700">
        <w:rPr>
          <w:color w:val="333333"/>
          <w:bdr w:val="single" w:sz="6" w:space="0" w:color="F5F5F5" w:frame="1"/>
          <w:shd w:val="clear" w:color="auto" w:fill="F5F5F5"/>
          <w:lang w:val="en-GB" w:eastAsia="en-CA" w:bidi="ta-IN"/>
        </w:rPr>
        <w:t xml:space="preserve"> </w:t>
      </w:r>
      <w:r w:rsidRPr="00346700">
        <w:rPr>
          <w:color w:val="333333"/>
          <w:lang w:val="en-GB" w:eastAsia="en-CA" w:bidi="ta-IN"/>
        </w:rPr>
        <w:t>should be mentioned</w:t>
      </w:r>
      <w:r w:rsidRPr="00346700">
        <w:rPr>
          <w:color w:val="333333"/>
          <w:bdr w:val="single" w:sz="6" w:space="0" w:color="F5F5F5" w:frame="1"/>
          <w:shd w:val="clear" w:color="auto" w:fill="F5F5F5"/>
          <w:lang w:val="en-GB" w:eastAsia="en-CA" w:bidi="ta-IN"/>
        </w:rPr>
        <w:t>:</w:t>
      </w:r>
    </w:p>
    <w:p w:rsidR="00C427BF" w:rsidRPr="00346700" w:rsidRDefault="00C427BF" w:rsidP="00C427BF">
      <w:pPr>
        <w:rPr>
          <w:lang w:val="en-GB"/>
        </w:rPr>
      </w:pPr>
    </w:p>
    <w:p w:rsidR="00C427BF" w:rsidRPr="00346700" w:rsidRDefault="00C427BF" w:rsidP="00C427BF">
      <w:pPr>
        <w:rPr>
          <w:lang w:val="en-GB"/>
        </w:rPr>
      </w:pPr>
      <w:r w:rsidRPr="00346700">
        <w:rPr>
          <w:lang w:val="en-GB"/>
        </w:rPr>
        <w:t>© Samia KABLI</w:t>
      </w:r>
      <w:r w:rsidRPr="00346700">
        <w:rPr>
          <w:i/>
          <w:iCs/>
          <w:color w:val="0000FF"/>
          <w:lang w:val="en-GB"/>
        </w:rPr>
        <w:t xml:space="preserve"> </w:t>
      </w:r>
    </w:p>
    <w:p w:rsidR="00C427BF" w:rsidRPr="00346700" w:rsidRDefault="00C427BF" w:rsidP="00C427BF">
      <w:pPr>
        <w:spacing w:after="0"/>
        <w:rPr>
          <w:lang w:val="en-GB"/>
        </w:rPr>
      </w:pPr>
      <w:r w:rsidRPr="00346700">
        <w:rPr>
          <w:lang w:val="en-GB"/>
        </w:rPr>
        <w:t>Commercial use of this document is strictly prohibited. This document is distributed in order to strengthen the exchange of technical and scientific information.</w:t>
      </w:r>
    </w:p>
    <w:p w:rsidR="00C427BF" w:rsidRPr="00346700" w:rsidRDefault="00C427BF" w:rsidP="00C427BF">
      <w:pPr>
        <w:spacing w:after="0"/>
        <w:rPr>
          <w:lang w:val="en-GB"/>
        </w:rPr>
      </w:pPr>
    </w:p>
    <w:p w:rsidR="00C427BF" w:rsidRPr="00346700" w:rsidRDefault="00C427BF" w:rsidP="00C427BF">
      <w:pPr>
        <w:spacing w:after="0"/>
        <w:rPr>
          <w:lang w:val="en-GB"/>
        </w:rPr>
      </w:pPr>
      <w:r w:rsidRPr="00346700">
        <w:rPr>
          <w:lang w:val="en-GB"/>
        </w:rPr>
        <w:t>This material is provided "AS IS". The author makes no warranty of any kind, express or implied, as to any matter, including, without limitation, the guarantee of performance, the use or merchantability, exclusivity or the results obtained by use of the material.</w:t>
      </w:r>
    </w:p>
    <w:p w:rsidR="00C427BF" w:rsidRPr="00346700" w:rsidRDefault="00C427BF" w:rsidP="00C427BF">
      <w:pPr>
        <w:spacing w:after="0"/>
        <w:rPr>
          <w:lang w:val="en-GB"/>
        </w:rPr>
      </w:pPr>
    </w:p>
    <w:p w:rsidR="00C427BF" w:rsidRPr="00346700" w:rsidRDefault="00C427BF" w:rsidP="00C427BF">
      <w:pPr>
        <w:rPr>
          <w:lang w:val="en-GB"/>
        </w:rPr>
      </w:pPr>
      <w:r w:rsidRPr="00346700">
        <w:rPr>
          <w:lang w:val="en-GB"/>
        </w:rPr>
        <w:t>The processes described in this package deployment are not intended to prevent or deter the use of additional processes that very small organizations may find useful.</w:t>
      </w:r>
    </w:p>
    <w:p w:rsidR="00E613A8" w:rsidRPr="00346700" w:rsidRDefault="00E613A8" w:rsidP="00E613A8">
      <w:pPr>
        <w:spacing w:after="0"/>
        <w:rPr>
          <w:lang w:val="en-GB"/>
        </w:rPr>
      </w:pPr>
    </w:p>
    <w:p w:rsidR="006B0AFB" w:rsidRPr="00346700" w:rsidRDefault="006B0AFB" w:rsidP="00C97672">
      <w:pPr>
        <w:rPr>
          <w:lang w:val="en-GB"/>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6870"/>
      </w:tblGrid>
      <w:tr w:rsidR="003F42A9" w:rsidRPr="00346700" w:rsidTr="009526CD">
        <w:trPr>
          <w:trHeight w:val="336"/>
        </w:trPr>
        <w:tc>
          <w:tcPr>
            <w:tcW w:w="2874" w:type="dxa"/>
            <w:vAlign w:val="center"/>
          </w:tcPr>
          <w:p w:rsidR="003F42A9" w:rsidRPr="00346700" w:rsidRDefault="00451245" w:rsidP="00C427BF">
            <w:pPr>
              <w:jc w:val="left"/>
              <w:rPr>
                <w:b/>
                <w:lang w:val="en-GB"/>
              </w:rPr>
            </w:pPr>
            <w:r w:rsidRPr="00346700">
              <w:rPr>
                <w:b/>
                <w:lang w:val="en-GB"/>
              </w:rPr>
              <w:t>Aut</w:t>
            </w:r>
            <w:r w:rsidR="00C427BF" w:rsidRPr="00346700">
              <w:rPr>
                <w:b/>
                <w:lang w:val="en-GB"/>
              </w:rPr>
              <w:t>hor</w:t>
            </w:r>
          </w:p>
        </w:tc>
        <w:tc>
          <w:tcPr>
            <w:tcW w:w="6870" w:type="dxa"/>
            <w:vAlign w:val="center"/>
          </w:tcPr>
          <w:p w:rsidR="003F42A9" w:rsidRPr="00346700" w:rsidRDefault="003F42A9" w:rsidP="008C2A8B">
            <w:pPr>
              <w:jc w:val="left"/>
              <w:rPr>
                <w:lang w:val="en-GB" w:bidi="th-TH"/>
              </w:rPr>
            </w:pPr>
            <w:r w:rsidRPr="00346700">
              <w:rPr>
                <w:lang w:val="en-GB"/>
              </w:rPr>
              <w:t>Samia Kabli</w:t>
            </w:r>
          </w:p>
        </w:tc>
      </w:tr>
      <w:tr w:rsidR="003F42A9" w:rsidRPr="00346700" w:rsidTr="009526CD">
        <w:trPr>
          <w:trHeight w:val="336"/>
        </w:trPr>
        <w:tc>
          <w:tcPr>
            <w:tcW w:w="2874" w:type="dxa"/>
            <w:vAlign w:val="center"/>
          </w:tcPr>
          <w:p w:rsidR="003F42A9" w:rsidRPr="00346700" w:rsidRDefault="00C427BF" w:rsidP="00C427BF">
            <w:pPr>
              <w:jc w:val="left"/>
              <w:rPr>
                <w:b/>
                <w:bCs/>
                <w:lang w:val="en-GB"/>
              </w:rPr>
            </w:pPr>
            <w:r w:rsidRPr="00346700">
              <w:rPr>
                <w:b/>
                <w:bCs/>
                <w:lang w:val="en-GB"/>
              </w:rPr>
              <w:t>Editors</w:t>
            </w:r>
          </w:p>
        </w:tc>
        <w:tc>
          <w:tcPr>
            <w:tcW w:w="6870" w:type="dxa"/>
            <w:vAlign w:val="center"/>
          </w:tcPr>
          <w:p w:rsidR="003F42A9" w:rsidRPr="00346700" w:rsidRDefault="003F42A9" w:rsidP="008C2A8B">
            <w:pPr>
              <w:jc w:val="left"/>
              <w:rPr>
                <w:lang w:val="en-GB"/>
              </w:rPr>
            </w:pPr>
            <w:r w:rsidRPr="00346700">
              <w:rPr>
                <w:lang w:val="en-GB"/>
              </w:rPr>
              <w:t xml:space="preserve">Claude Y. Laporte, École de technologie supérieure, </w:t>
            </w:r>
            <w:smartTag w:uri="urn:schemas-microsoft-com:office:smarttags" w:element="country-region">
              <w:smartTag w:uri="urn:schemas-microsoft-com:office:smarttags" w:element="place">
                <w:r w:rsidRPr="00346700">
                  <w:rPr>
                    <w:lang w:val="en-GB"/>
                  </w:rPr>
                  <w:t>Canada</w:t>
                </w:r>
              </w:smartTag>
            </w:smartTag>
          </w:p>
          <w:p w:rsidR="003F42A9" w:rsidRPr="00346700" w:rsidRDefault="00B66DC5" w:rsidP="008C2A8B">
            <w:pPr>
              <w:jc w:val="left"/>
              <w:rPr>
                <w:lang w:val="en-GB"/>
              </w:rPr>
            </w:pPr>
            <w:r w:rsidRPr="00346700">
              <w:rPr>
                <w:lang w:val="en-GB"/>
              </w:rPr>
              <w:t xml:space="preserve">Marc Taillefer, Secrétaire du </w:t>
            </w:r>
            <w:r w:rsidR="00451245" w:rsidRPr="00346700">
              <w:rPr>
                <w:lang w:val="en-GB"/>
              </w:rPr>
              <w:t xml:space="preserve">Groupe de travail de la norme </w:t>
            </w:r>
            <w:r w:rsidRPr="00346700">
              <w:rPr>
                <w:lang w:val="en-GB"/>
              </w:rPr>
              <w:t>ISO</w:t>
            </w:r>
            <w:r w:rsidR="00451245" w:rsidRPr="00346700">
              <w:rPr>
                <w:lang w:val="en-GB"/>
              </w:rPr>
              <w:t>/</w:t>
            </w:r>
            <w:smartTag w:uri="urn:schemas-microsoft-com:office:smarttags" w:element="place">
              <w:smartTag w:uri="urn:schemas-microsoft-com:office:smarttags" w:element="City">
                <w:r w:rsidR="00451245" w:rsidRPr="00346700">
                  <w:rPr>
                    <w:lang w:val="en-GB"/>
                  </w:rPr>
                  <w:t>CEI</w:t>
                </w:r>
              </w:smartTag>
              <w:r w:rsidRPr="00346700">
                <w:rPr>
                  <w:lang w:val="en-GB"/>
                </w:rPr>
                <w:t xml:space="preserve"> </w:t>
              </w:r>
              <w:smartTag w:uri="urn:schemas-microsoft-com:office:smarttags" w:element="phone">
                <w:smartTagPr>
                  <w:attr w:uri="urn:schemas-microsoft-com:office:office" w:name="ls" w:val="trans"/>
                </w:smartTagPr>
                <w:smartTag w:uri="urn:schemas-microsoft-com:office:smarttags" w:element="PostalCode">
                  <w:r w:rsidRPr="00346700">
                    <w:rPr>
                      <w:lang w:val="en-GB"/>
                    </w:rPr>
                    <w:t>20000</w:t>
                  </w:r>
                </w:smartTag>
              </w:smartTag>
              <w:r w:rsidRPr="00346700">
                <w:rPr>
                  <w:lang w:val="en-GB"/>
                </w:rPr>
                <w:t xml:space="preserve">, </w:t>
              </w:r>
              <w:smartTag w:uri="urn:schemas-microsoft-com:office:smarttags" w:element="country-region">
                <w:r w:rsidRPr="00346700">
                  <w:rPr>
                    <w:lang w:val="en-GB"/>
                  </w:rPr>
                  <w:t>Canada</w:t>
                </w:r>
              </w:smartTag>
            </w:smartTag>
          </w:p>
        </w:tc>
      </w:tr>
      <w:tr w:rsidR="003F42A9" w:rsidRPr="00346700" w:rsidTr="009526CD">
        <w:trPr>
          <w:trHeight w:val="336"/>
        </w:trPr>
        <w:tc>
          <w:tcPr>
            <w:tcW w:w="2874" w:type="dxa"/>
            <w:vAlign w:val="center"/>
          </w:tcPr>
          <w:p w:rsidR="003F42A9" w:rsidRPr="00346700" w:rsidRDefault="003F42A9" w:rsidP="00C427BF">
            <w:pPr>
              <w:jc w:val="left"/>
              <w:rPr>
                <w:b/>
                <w:lang w:val="en-GB"/>
              </w:rPr>
            </w:pPr>
            <w:r w:rsidRPr="00346700">
              <w:rPr>
                <w:b/>
                <w:lang w:val="en-GB"/>
              </w:rPr>
              <w:t>Organi</w:t>
            </w:r>
            <w:r w:rsidR="00C427BF" w:rsidRPr="00346700">
              <w:rPr>
                <w:b/>
                <w:lang w:val="en-GB"/>
              </w:rPr>
              <w:t>z</w:t>
            </w:r>
            <w:r w:rsidRPr="00346700">
              <w:rPr>
                <w:b/>
                <w:lang w:val="en-GB"/>
              </w:rPr>
              <w:t xml:space="preserve">ation, </w:t>
            </w:r>
            <w:r w:rsidR="00C427BF" w:rsidRPr="00346700">
              <w:rPr>
                <w:b/>
                <w:lang w:val="en-GB"/>
              </w:rPr>
              <w:t>Country</w:t>
            </w:r>
          </w:p>
        </w:tc>
        <w:tc>
          <w:tcPr>
            <w:tcW w:w="6870" w:type="dxa"/>
            <w:vAlign w:val="center"/>
          </w:tcPr>
          <w:p w:rsidR="003F42A9" w:rsidRPr="00346700" w:rsidRDefault="003F42A9" w:rsidP="008C2A8B">
            <w:pPr>
              <w:jc w:val="left"/>
              <w:rPr>
                <w:lang w:val="en-GB"/>
              </w:rPr>
            </w:pPr>
            <w:r w:rsidRPr="00346700">
              <w:rPr>
                <w:lang w:val="en-GB"/>
              </w:rPr>
              <w:t>École de technologie supérieure</w:t>
            </w:r>
            <w:r w:rsidR="00C427BF" w:rsidRPr="00346700">
              <w:rPr>
                <w:lang w:val="en-GB"/>
              </w:rPr>
              <w:t xml:space="preserve"> (ÉTS)</w:t>
            </w:r>
            <w:r w:rsidRPr="00346700">
              <w:rPr>
                <w:lang w:val="en-GB"/>
              </w:rPr>
              <w:t xml:space="preserve">, </w:t>
            </w:r>
            <w:smartTag w:uri="urn:schemas-microsoft-com:office:smarttags" w:element="country-region">
              <w:smartTag w:uri="urn:schemas-microsoft-com:office:smarttags" w:element="place">
                <w:r w:rsidRPr="00346700">
                  <w:rPr>
                    <w:lang w:val="en-GB"/>
                  </w:rPr>
                  <w:t>Canada</w:t>
                </w:r>
              </w:smartTag>
            </w:smartTag>
          </w:p>
        </w:tc>
      </w:tr>
      <w:tr w:rsidR="003F42A9" w:rsidRPr="00346700" w:rsidTr="009526CD">
        <w:trPr>
          <w:trHeight w:val="319"/>
        </w:trPr>
        <w:tc>
          <w:tcPr>
            <w:tcW w:w="2874" w:type="dxa"/>
            <w:vAlign w:val="center"/>
          </w:tcPr>
          <w:p w:rsidR="003F42A9" w:rsidRPr="00346700" w:rsidRDefault="003F42A9" w:rsidP="00C427BF">
            <w:pPr>
              <w:jc w:val="left"/>
              <w:rPr>
                <w:b/>
                <w:lang w:val="en-GB"/>
              </w:rPr>
            </w:pPr>
            <w:r w:rsidRPr="00346700">
              <w:rPr>
                <w:b/>
                <w:lang w:val="en-GB"/>
              </w:rPr>
              <w:t xml:space="preserve">Date </w:t>
            </w:r>
            <w:r w:rsidR="00C427BF" w:rsidRPr="00346700">
              <w:rPr>
                <w:b/>
                <w:lang w:val="en-GB"/>
              </w:rPr>
              <w:t xml:space="preserve">of </w:t>
            </w:r>
            <w:r w:rsidRPr="00346700">
              <w:rPr>
                <w:b/>
                <w:lang w:val="en-GB"/>
              </w:rPr>
              <w:t xml:space="preserve"> cr</w:t>
            </w:r>
            <w:r w:rsidR="00C427BF" w:rsidRPr="00346700">
              <w:rPr>
                <w:b/>
                <w:lang w:val="en-GB"/>
              </w:rPr>
              <w:t>e</w:t>
            </w:r>
            <w:r w:rsidRPr="00346700">
              <w:rPr>
                <w:b/>
                <w:lang w:val="en-GB"/>
              </w:rPr>
              <w:t>ation</w:t>
            </w:r>
          </w:p>
        </w:tc>
        <w:tc>
          <w:tcPr>
            <w:tcW w:w="6870" w:type="dxa"/>
            <w:vAlign w:val="center"/>
          </w:tcPr>
          <w:p w:rsidR="003F42A9" w:rsidRPr="00346700" w:rsidRDefault="00C427BF" w:rsidP="00C427BF">
            <w:pPr>
              <w:jc w:val="left"/>
              <w:rPr>
                <w:lang w:val="en-GB"/>
              </w:rPr>
            </w:pPr>
            <w:smartTag w:uri="urn:schemas-microsoft-com:office:smarttags" w:element="date">
              <w:smartTagPr>
                <w:attr w:name="Month" w:val="5"/>
                <w:attr w:name="Day" w:val="24"/>
                <w:attr w:name="Year" w:val="2009"/>
              </w:smartTagPr>
              <w:r w:rsidRPr="00346700">
                <w:rPr>
                  <w:lang w:val="en-GB"/>
                </w:rPr>
                <w:t xml:space="preserve">May </w:t>
              </w:r>
              <w:r w:rsidR="003F42A9" w:rsidRPr="00346700">
                <w:rPr>
                  <w:lang w:val="en-GB"/>
                </w:rPr>
                <w:t>24</w:t>
              </w:r>
              <w:r w:rsidRPr="00346700">
                <w:rPr>
                  <w:lang w:val="en-GB"/>
                </w:rPr>
                <w:t xml:space="preserve">th, </w:t>
              </w:r>
              <w:r w:rsidR="003F42A9" w:rsidRPr="00346700">
                <w:rPr>
                  <w:lang w:val="en-GB"/>
                </w:rPr>
                <w:t>2009</w:t>
              </w:r>
            </w:smartTag>
          </w:p>
        </w:tc>
      </w:tr>
      <w:tr w:rsidR="003F42A9" w:rsidRPr="00346700" w:rsidTr="009526CD">
        <w:trPr>
          <w:trHeight w:val="319"/>
        </w:trPr>
        <w:tc>
          <w:tcPr>
            <w:tcW w:w="2874" w:type="dxa"/>
            <w:vAlign w:val="center"/>
          </w:tcPr>
          <w:p w:rsidR="003F42A9" w:rsidRPr="00346700" w:rsidRDefault="00C427BF" w:rsidP="008C2A8B">
            <w:pPr>
              <w:jc w:val="left"/>
              <w:rPr>
                <w:b/>
                <w:lang w:val="en-GB"/>
              </w:rPr>
            </w:pPr>
            <w:r w:rsidRPr="00346700">
              <w:rPr>
                <w:b/>
                <w:lang w:val="en-GB"/>
              </w:rPr>
              <w:t>Last modification date</w:t>
            </w:r>
          </w:p>
        </w:tc>
        <w:tc>
          <w:tcPr>
            <w:tcW w:w="6870" w:type="dxa"/>
            <w:vAlign w:val="center"/>
          </w:tcPr>
          <w:p w:rsidR="003F42A9" w:rsidRPr="00346700" w:rsidRDefault="00C427BF" w:rsidP="00C427BF">
            <w:pPr>
              <w:jc w:val="left"/>
              <w:rPr>
                <w:lang w:val="en-GB"/>
              </w:rPr>
            </w:pPr>
            <w:smartTag w:uri="urn:schemas-microsoft-com:office:smarttags" w:element="date">
              <w:smartTagPr>
                <w:attr w:name="Month" w:val="12"/>
                <w:attr w:name="Day" w:val="17"/>
                <w:attr w:name="Year" w:val="2009"/>
              </w:smartTagPr>
              <w:r w:rsidRPr="00346700">
                <w:rPr>
                  <w:lang w:val="en-GB"/>
                </w:rPr>
                <w:t xml:space="preserve">December </w:t>
              </w:r>
              <w:r w:rsidR="00451245" w:rsidRPr="00346700">
                <w:rPr>
                  <w:lang w:val="en-GB"/>
                </w:rPr>
                <w:t>17</w:t>
              </w:r>
              <w:r w:rsidRPr="00346700">
                <w:rPr>
                  <w:lang w:val="en-GB"/>
                </w:rPr>
                <w:t xml:space="preserve">th, </w:t>
              </w:r>
              <w:r w:rsidR="003F42A9" w:rsidRPr="00346700">
                <w:rPr>
                  <w:lang w:val="en-GB"/>
                </w:rPr>
                <w:t>2009</w:t>
              </w:r>
            </w:smartTag>
          </w:p>
        </w:tc>
      </w:tr>
      <w:tr w:rsidR="003F42A9" w:rsidRPr="00346700" w:rsidTr="009526CD">
        <w:trPr>
          <w:trHeight w:val="319"/>
        </w:trPr>
        <w:tc>
          <w:tcPr>
            <w:tcW w:w="2874" w:type="dxa"/>
            <w:vAlign w:val="center"/>
          </w:tcPr>
          <w:p w:rsidR="003F42A9" w:rsidRPr="00346700" w:rsidRDefault="003F42A9" w:rsidP="008C2A8B">
            <w:pPr>
              <w:jc w:val="left"/>
              <w:rPr>
                <w:b/>
                <w:lang w:val="en-GB"/>
              </w:rPr>
            </w:pPr>
            <w:r w:rsidRPr="00346700">
              <w:rPr>
                <w:b/>
                <w:lang w:val="en-GB"/>
              </w:rPr>
              <w:t xml:space="preserve">Statut </w:t>
            </w:r>
          </w:p>
        </w:tc>
        <w:tc>
          <w:tcPr>
            <w:tcW w:w="6870" w:type="dxa"/>
            <w:vAlign w:val="center"/>
          </w:tcPr>
          <w:p w:rsidR="003F42A9" w:rsidRPr="00346700" w:rsidRDefault="003F42A9" w:rsidP="00C427BF">
            <w:pPr>
              <w:jc w:val="left"/>
              <w:rPr>
                <w:lang w:val="en-GB"/>
              </w:rPr>
            </w:pPr>
            <w:r w:rsidRPr="00346700">
              <w:rPr>
                <w:lang w:val="en-GB"/>
              </w:rPr>
              <w:t>P</w:t>
            </w:r>
            <w:r w:rsidR="00C427BF" w:rsidRPr="00346700">
              <w:rPr>
                <w:lang w:val="en-GB"/>
              </w:rPr>
              <w:t>ilot project</w:t>
            </w:r>
          </w:p>
        </w:tc>
      </w:tr>
      <w:tr w:rsidR="003F42A9" w:rsidRPr="00346700" w:rsidTr="009526CD">
        <w:trPr>
          <w:trHeight w:val="336"/>
        </w:trPr>
        <w:tc>
          <w:tcPr>
            <w:tcW w:w="2874" w:type="dxa"/>
            <w:vAlign w:val="center"/>
          </w:tcPr>
          <w:p w:rsidR="003F42A9" w:rsidRPr="00346700" w:rsidRDefault="003F42A9" w:rsidP="008C2A8B">
            <w:pPr>
              <w:jc w:val="left"/>
              <w:rPr>
                <w:b/>
                <w:lang w:val="en-GB"/>
              </w:rPr>
            </w:pPr>
            <w:r w:rsidRPr="00346700">
              <w:rPr>
                <w:b/>
                <w:lang w:val="en-GB"/>
              </w:rPr>
              <w:t>Version</w:t>
            </w:r>
          </w:p>
        </w:tc>
        <w:tc>
          <w:tcPr>
            <w:tcW w:w="6870" w:type="dxa"/>
            <w:vAlign w:val="center"/>
          </w:tcPr>
          <w:p w:rsidR="003F42A9" w:rsidRPr="00346700" w:rsidRDefault="003F42A9" w:rsidP="008C2A8B">
            <w:pPr>
              <w:jc w:val="left"/>
              <w:rPr>
                <w:lang w:val="en-GB"/>
              </w:rPr>
            </w:pPr>
            <w:r w:rsidRPr="00346700">
              <w:rPr>
                <w:lang w:val="en-GB"/>
              </w:rPr>
              <w:t>V 1.</w:t>
            </w:r>
            <w:r w:rsidR="00175E2B" w:rsidRPr="00346700">
              <w:rPr>
                <w:lang w:val="en-GB"/>
              </w:rPr>
              <w:t>1</w:t>
            </w:r>
          </w:p>
        </w:tc>
      </w:tr>
      <w:tr w:rsidR="00C427BF" w:rsidRPr="00346700" w:rsidTr="009526CD">
        <w:trPr>
          <w:trHeight w:val="336"/>
        </w:trPr>
        <w:tc>
          <w:tcPr>
            <w:tcW w:w="2874" w:type="dxa"/>
            <w:vAlign w:val="center"/>
          </w:tcPr>
          <w:p w:rsidR="00C427BF" w:rsidRPr="00346700" w:rsidRDefault="00C427BF" w:rsidP="0046056B">
            <w:pPr>
              <w:jc w:val="left"/>
              <w:rPr>
                <w:b/>
                <w:lang w:val="en-GB"/>
              </w:rPr>
            </w:pPr>
            <w:r w:rsidRPr="00346700">
              <w:rPr>
                <w:b/>
                <w:lang w:val="en-GB"/>
              </w:rPr>
              <w:t>Translation</w:t>
            </w:r>
          </w:p>
        </w:tc>
        <w:tc>
          <w:tcPr>
            <w:tcW w:w="6870" w:type="dxa"/>
            <w:vAlign w:val="center"/>
          </w:tcPr>
          <w:p w:rsidR="00C427BF" w:rsidRPr="00346700" w:rsidRDefault="00C427BF" w:rsidP="0046056B">
            <w:pPr>
              <w:jc w:val="left"/>
              <w:rPr>
                <w:lang w:val="en-GB"/>
              </w:rPr>
            </w:pPr>
            <w:r w:rsidRPr="00346700">
              <w:rPr>
                <w:lang w:val="en-GB"/>
              </w:rPr>
              <w:t>Translator:  Jocelyn Boyer WG25CA</w:t>
            </w:r>
          </w:p>
          <w:p w:rsidR="00C427BF" w:rsidRPr="00346700" w:rsidRDefault="00C427BF" w:rsidP="0046056B">
            <w:pPr>
              <w:jc w:val="left"/>
              <w:rPr>
                <w:lang w:val="en-GB"/>
              </w:rPr>
            </w:pPr>
            <w:r w:rsidRPr="00346700">
              <w:rPr>
                <w:lang w:val="en-GB"/>
              </w:rPr>
              <w:t>Reviewer: Catherine Young WG25CA</w:t>
            </w:r>
          </w:p>
        </w:tc>
      </w:tr>
    </w:tbl>
    <w:p w:rsidR="006B0AFB" w:rsidRPr="00346700" w:rsidRDefault="006B0AFB" w:rsidP="00C97672">
      <w:pPr>
        <w:rPr>
          <w:lang w:val="en-GB"/>
        </w:rPr>
      </w:pPr>
    </w:p>
    <w:p w:rsidR="0089304D" w:rsidRPr="00346700" w:rsidRDefault="0089304D" w:rsidP="00C97672">
      <w:pPr>
        <w:rPr>
          <w:lang w:val="en-GB"/>
        </w:rPr>
        <w:sectPr w:rsidR="0089304D" w:rsidRPr="00346700" w:rsidSect="008B33DE">
          <w:headerReference w:type="default" r:id="rId7"/>
          <w:footerReference w:type="default" r:id="rId8"/>
          <w:pgSz w:w="12242" w:h="15842" w:code="1"/>
          <w:pgMar w:top="1259" w:right="1418" w:bottom="720" w:left="1418" w:header="709" w:footer="709" w:gutter="0"/>
          <w:cols w:space="708"/>
          <w:docGrid w:linePitch="360"/>
        </w:sectPr>
      </w:pPr>
    </w:p>
    <w:p w:rsidR="0089304D" w:rsidRPr="00346700" w:rsidRDefault="0089304D" w:rsidP="00E613A8">
      <w:pPr>
        <w:pStyle w:val="Information"/>
        <w:rPr>
          <w:lang w:val="en-GB"/>
        </w:rPr>
      </w:pPr>
      <w:r w:rsidRPr="00346700">
        <w:rPr>
          <w:lang w:val="en-GB"/>
        </w:rPr>
        <w:lastRenderedPageBreak/>
        <w:t>Versions</w:t>
      </w:r>
    </w:p>
    <w:p w:rsidR="0089304D" w:rsidRPr="00346700" w:rsidRDefault="0089304D" w:rsidP="00C97672">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01"/>
        <w:gridCol w:w="1856"/>
        <w:gridCol w:w="4191"/>
      </w:tblGrid>
      <w:tr w:rsidR="0089304D" w:rsidRPr="00346700">
        <w:trPr>
          <w:trHeight w:val="335"/>
        </w:trPr>
        <w:tc>
          <w:tcPr>
            <w:tcW w:w="2264" w:type="dxa"/>
            <w:shd w:val="clear" w:color="auto" w:fill="E6E6E6"/>
          </w:tcPr>
          <w:p w:rsidR="0089304D" w:rsidRPr="00346700" w:rsidRDefault="0089304D" w:rsidP="00C97672">
            <w:pPr>
              <w:rPr>
                <w:b/>
                <w:lang w:val="en-GB"/>
              </w:rPr>
            </w:pPr>
            <w:r w:rsidRPr="00346700">
              <w:rPr>
                <w:b/>
                <w:lang w:val="en-GB"/>
              </w:rPr>
              <w:t>Date</w:t>
            </w:r>
          </w:p>
        </w:tc>
        <w:tc>
          <w:tcPr>
            <w:tcW w:w="1101" w:type="dxa"/>
            <w:shd w:val="clear" w:color="auto" w:fill="E6E6E6"/>
          </w:tcPr>
          <w:p w:rsidR="0089304D" w:rsidRPr="00346700" w:rsidRDefault="0089304D" w:rsidP="00C97672">
            <w:pPr>
              <w:rPr>
                <w:b/>
                <w:lang w:val="en-GB"/>
              </w:rPr>
            </w:pPr>
            <w:r w:rsidRPr="00346700">
              <w:rPr>
                <w:b/>
                <w:lang w:val="en-GB"/>
              </w:rPr>
              <w:t>Version</w:t>
            </w:r>
          </w:p>
        </w:tc>
        <w:tc>
          <w:tcPr>
            <w:tcW w:w="1856" w:type="dxa"/>
            <w:shd w:val="clear" w:color="auto" w:fill="E6E6E6"/>
          </w:tcPr>
          <w:p w:rsidR="0089304D" w:rsidRPr="00346700" w:rsidRDefault="0089304D" w:rsidP="00C97672">
            <w:pPr>
              <w:rPr>
                <w:b/>
                <w:lang w:val="en-GB"/>
              </w:rPr>
            </w:pPr>
            <w:r w:rsidRPr="00346700">
              <w:rPr>
                <w:b/>
                <w:lang w:val="en-GB"/>
              </w:rPr>
              <w:t>Auteur</w:t>
            </w:r>
          </w:p>
        </w:tc>
        <w:tc>
          <w:tcPr>
            <w:tcW w:w="4191" w:type="dxa"/>
            <w:shd w:val="clear" w:color="auto" w:fill="E6E6E6"/>
          </w:tcPr>
          <w:p w:rsidR="0089304D" w:rsidRPr="00346700" w:rsidRDefault="0089304D" w:rsidP="00C97672">
            <w:pPr>
              <w:rPr>
                <w:b/>
                <w:lang w:val="en-GB"/>
              </w:rPr>
            </w:pPr>
            <w:r w:rsidRPr="00346700">
              <w:rPr>
                <w:b/>
                <w:lang w:val="en-GB"/>
              </w:rPr>
              <w:t>Modification</w:t>
            </w:r>
          </w:p>
        </w:tc>
      </w:tr>
      <w:tr w:rsidR="0089304D" w:rsidRPr="00346700">
        <w:trPr>
          <w:trHeight w:val="335"/>
        </w:trPr>
        <w:tc>
          <w:tcPr>
            <w:tcW w:w="2264" w:type="dxa"/>
          </w:tcPr>
          <w:p w:rsidR="0089304D" w:rsidRPr="00346700" w:rsidRDefault="00DE673E" w:rsidP="00C97672">
            <w:pPr>
              <w:rPr>
                <w:lang w:val="en-GB"/>
              </w:rPr>
            </w:pPr>
            <w:smartTag w:uri="urn:schemas-microsoft-com:office:smarttags" w:element="date">
              <w:smartTagPr>
                <w:attr w:name="Year" w:val="2009"/>
                <w:attr w:name="Day" w:val="25"/>
                <w:attr w:name="Month" w:val="5"/>
                <w:attr w:name="ls" w:val="trans"/>
              </w:smartTagPr>
              <w:r w:rsidRPr="00346700">
                <w:rPr>
                  <w:lang w:val="en-GB"/>
                </w:rPr>
                <w:t>2</w:t>
              </w:r>
              <w:r w:rsidR="00E53271" w:rsidRPr="00346700">
                <w:rPr>
                  <w:lang w:val="en-GB"/>
                </w:rPr>
                <w:t>5</w:t>
              </w:r>
              <w:r w:rsidR="00C00683" w:rsidRPr="00346700">
                <w:rPr>
                  <w:lang w:val="en-GB"/>
                </w:rPr>
                <w:t>/05/2009</w:t>
              </w:r>
            </w:smartTag>
          </w:p>
        </w:tc>
        <w:tc>
          <w:tcPr>
            <w:tcW w:w="1101" w:type="dxa"/>
          </w:tcPr>
          <w:p w:rsidR="0089304D" w:rsidRPr="00346700" w:rsidRDefault="00F32304" w:rsidP="00C97672">
            <w:pPr>
              <w:rPr>
                <w:lang w:val="en-GB"/>
              </w:rPr>
            </w:pPr>
            <w:r w:rsidRPr="00346700">
              <w:rPr>
                <w:lang w:val="en-GB"/>
              </w:rPr>
              <w:t>0.</w:t>
            </w:r>
            <w:r w:rsidR="00E73D7C" w:rsidRPr="00346700">
              <w:rPr>
                <w:lang w:val="en-GB"/>
              </w:rPr>
              <w:t>1</w:t>
            </w:r>
          </w:p>
        </w:tc>
        <w:tc>
          <w:tcPr>
            <w:tcW w:w="1856" w:type="dxa"/>
          </w:tcPr>
          <w:p w:rsidR="0089304D" w:rsidRPr="00346700" w:rsidRDefault="00DE673E" w:rsidP="00C97672">
            <w:pPr>
              <w:rPr>
                <w:lang w:val="en-GB"/>
              </w:rPr>
            </w:pPr>
            <w:r w:rsidRPr="00346700">
              <w:rPr>
                <w:lang w:val="en-GB"/>
              </w:rPr>
              <w:t>S. Kabli</w:t>
            </w:r>
          </w:p>
        </w:tc>
        <w:tc>
          <w:tcPr>
            <w:tcW w:w="4191" w:type="dxa"/>
          </w:tcPr>
          <w:p w:rsidR="0089304D" w:rsidRPr="00346700" w:rsidRDefault="002D25DD" w:rsidP="00C427BF">
            <w:pPr>
              <w:rPr>
                <w:lang w:val="en-GB"/>
              </w:rPr>
            </w:pPr>
            <w:r w:rsidRPr="00346700">
              <w:rPr>
                <w:lang w:val="en-GB"/>
              </w:rPr>
              <w:t>Cr</w:t>
            </w:r>
            <w:r w:rsidR="00C427BF" w:rsidRPr="00346700">
              <w:rPr>
                <w:lang w:val="en-GB"/>
              </w:rPr>
              <w:t xml:space="preserve">eation of the </w:t>
            </w:r>
            <w:r w:rsidRPr="00346700">
              <w:rPr>
                <w:lang w:val="en-GB"/>
              </w:rPr>
              <w:t>document</w:t>
            </w:r>
          </w:p>
        </w:tc>
      </w:tr>
      <w:tr w:rsidR="00F32304" w:rsidRPr="00346700">
        <w:trPr>
          <w:trHeight w:val="335"/>
        </w:trPr>
        <w:tc>
          <w:tcPr>
            <w:tcW w:w="2264" w:type="dxa"/>
          </w:tcPr>
          <w:p w:rsidR="00F32304" w:rsidRPr="00346700" w:rsidRDefault="00DE673E" w:rsidP="0092677A">
            <w:pPr>
              <w:rPr>
                <w:lang w:val="en-GB"/>
              </w:rPr>
            </w:pPr>
            <w:smartTag w:uri="urn:schemas-microsoft-com:office:smarttags" w:element="date">
              <w:smartTagPr>
                <w:attr w:name="Year" w:val="2009"/>
                <w:attr w:name="Day" w:val="25"/>
                <w:attr w:name="Month" w:val="5"/>
                <w:attr w:name="ls" w:val="trans"/>
              </w:smartTagPr>
              <w:r w:rsidRPr="00346700">
                <w:rPr>
                  <w:lang w:val="en-GB"/>
                </w:rPr>
                <w:t>2</w:t>
              </w:r>
              <w:r w:rsidR="00E53271" w:rsidRPr="00346700">
                <w:rPr>
                  <w:lang w:val="en-GB"/>
                </w:rPr>
                <w:t>5</w:t>
              </w:r>
              <w:r w:rsidR="0014777B" w:rsidRPr="00346700">
                <w:rPr>
                  <w:lang w:val="en-GB"/>
                </w:rPr>
                <w:t>/05/2009</w:t>
              </w:r>
            </w:smartTag>
          </w:p>
        </w:tc>
        <w:tc>
          <w:tcPr>
            <w:tcW w:w="1101" w:type="dxa"/>
          </w:tcPr>
          <w:p w:rsidR="00F32304" w:rsidRPr="00346700" w:rsidRDefault="00606972" w:rsidP="00C97672">
            <w:pPr>
              <w:rPr>
                <w:lang w:val="en-GB"/>
              </w:rPr>
            </w:pPr>
            <w:r w:rsidRPr="00346700">
              <w:rPr>
                <w:lang w:val="en-GB"/>
              </w:rPr>
              <w:t>0.2</w:t>
            </w:r>
          </w:p>
        </w:tc>
        <w:tc>
          <w:tcPr>
            <w:tcW w:w="1856" w:type="dxa"/>
          </w:tcPr>
          <w:p w:rsidR="00F32304" w:rsidRPr="00346700" w:rsidRDefault="00DE673E" w:rsidP="00C97672">
            <w:pPr>
              <w:rPr>
                <w:lang w:val="en-GB"/>
              </w:rPr>
            </w:pPr>
            <w:r w:rsidRPr="00346700">
              <w:rPr>
                <w:lang w:val="en-GB"/>
              </w:rPr>
              <w:t>S. Kabli</w:t>
            </w:r>
          </w:p>
        </w:tc>
        <w:tc>
          <w:tcPr>
            <w:tcW w:w="4191" w:type="dxa"/>
          </w:tcPr>
          <w:p w:rsidR="00F32304" w:rsidRPr="00346700" w:rsidRDefault="00606972" w:rsidP="00C97672">
            <w:pPr>
              <w:rPr>
                <w:lang w:val="en-GB"/>
              </w:rPr>
            </w:pPr>
            <w:r w:rsidRPr="00346700">
              <w:rPr>
                <w:lang w:val="en-GB"/>
              </w:rPr>
              <w:t>Section 3</w:t>
            </w:r>
            <w:r w:rsidR="00BF0643" w:rsidRPr="00346700">
              <w:rPr>
                <w:lang w:val="en-GB"/>
              </w:rPr>
              <w:t>.1</w:t>
            </w:r>
          </w:p>
        </w:tc>
      </w:tr>
      <w:tr w:rsidR="00F32304" w:rsidRPr="00346700">
        <w:trPr>
          <w:trHeight w:val="335"/>
        </w:trPr>
        <w:tc>
          <w:tcPr>
            <w:tcW w:w="2264" w:type="dxa"/>
          </w:tcPr>
          <w:p w:rsidR="00F32304" w:rsidRPr="00346700" w:rsidRDefault="00BD78C2" w:rsidP="0092677A">
            <w:pPr>
              <w:rPr>
                <w:lang w:val="en-GB"/>
              </w:rPr>
            </w:pPr>
            <w:smartTag w:uri="urn:schemas-microsoft-com:office:smarttags" w:element="date">
              <w:smartTagPr>
                <w:attr w:name="Year" w:val="2009"/>
                <w:attr w:name="Day" w:val="25"/>
                <w:attr w:name="Month" w:val="5"/>
                <w:attr w:name="ls" w:val="trans"/>
              </w:smartTagPr>
              <w:r w:rsidRPr="00346700">
                <w:rPr>
                  <w:lang w:val="en-GB"/>
                </w:rPr>
                <w:t>25/05/2009</w:t>
              </w:r>
            </w:smartTag>
          </w:p>
        </w:tc>
        <w:tc>
          <w:tcPr>
            <w:tcW w:w="1101" w:type="dxa"/>
          </w:tcPr>
          <w:p w:rsidR="00F32304" w:rsidRPr="00346700" w:rsidRDefault="007D6168" w:rsidP="00C97672">
            <w:pPr>
              <w:rPr>
                <w:lang w:val="en-GB"/>
              </w:rPr>
            </w:pPr>
            <w:r w:rsidRPr="00346700">
              <w:rPr>
                <w:lang w:val="en-GB"/>
              </w:rPr>
              <w:t>0.3</w:t>
            </w:r>
          </w:p>
        </w:tc>
        <w:tc>
          <w:tcPr>
            <w:tcW w:w="1856" w:type="dxa"/>
          </w:tcPr>
          <w:p w:rsidR="00F32304" w:rsidRPr="00346700" w:rsidRDefault="00DE673E" w:rsidP="00C97672">
            <w:pPr>
              <w:rPr>
                <w:lang w:val="en-GB"/>
              </w:rPr>
            </w:pPr>
            <w:r w:rsidRPr="00346700">
              <w:rPr>
                <w:lang w:val="en-GB"/>
              </w:rPr>
              <w:t>S. Kabli</w:t>
            </w:r>
          </w:p>
        </w:tc>
        <w:tc>
          <w:tcPr>
            <w:tcW w:w="4191" w:type="dxa"/>
          </w:tcPr>
          <w:p w:rsidR="00F32304" w:rsidRPr="00346700" w:rsidRDefault="007D6168" w:rsidP="00C97672">
            <w:pPr>
              <w:rPr>
                <w:lang w:val="en-GB"/>
              </w:rPr>
            </w:pPr>
            <w:r w:rsidRPr="00346700">
              <w:rPr>
                <w:lang w:val="en-GB"/>
              </w:rPr>
              <w:t>Section</w:t>
            </w:r>
            <w:r w:rsidR="00EF0919" w:rsidRPr="00346700">
              <w:rPr>
                <w:lang w:val="en-GB"/>
              </w:rPr>
              <w:t>s</w:t>
            </w:r>
            <w:r w:rsidRPr="00346700">
              <w:rPr>
                <w:lang w:val="en-GB"/>
              </w:rPr>
              <w:t xml:space="preserve"> </w:t>
            </w:r>
            <w:r w:rsidR="001F2796" w:rsidRPr="00346700">
              <w:rPr>
                <w:lang w:val="en-GB"/>
              </w:rPr>
              <w:t>3.1.1 ;</w:t>
            </w:r>
            <w:r w:rsidR="00BF0643" w:rsidRPr="00346700">
              <w:rPr>
                <w:lang w:val="en-GB"/>
              </w:rPr>
              <w:t xml:space="preserve"> </w:t>
            </w:r>
            <w:r w:rsidR="001F2796" w:rsidRPr="00346700">
              <w:rPr>
                <w:lang w:val="en-GB"/>
              </w:rPr>
              <w:t>3.1.2 ;</w:t>
            </w:r>
            <w:r w:rsidR="00BF0643" w:rsidRPr="00346700">
              <w:rPr>
                <w:lang w:val="en-GB"/>
              </w:rPr>
              <w:t xml:space="preserve"> </w:t>
            </w:r>
            <w:r w:rsidR="001F2796" w:rsidRPr="00346700">
              <w:rPr>
                <w:lang w:val="en-GB"/>
              </w:rPr>
              <w:t>3.1.3 ;</w:t>
            </w:r>
            <w:r w:rsidR="004A13C2" w:rsidRPr="00346700">
              <w:rPr>
                <w:lang w:val="en-GB"/>
              </w:rPr>
              <w:t xml:space="preserve"> 3.1.4</w:t>
            </w:r>
            <w:r w:rsidR="001D0BC3" w:rsidRPr="00346700">
              <w:rPr>
                <w:lang w:val="en-GB"/>
              </w:rPr>
              <w:t> ;</w:t>
            </w:r>
            <w:r w:rsidR="004A13C2" w:rsidRPr="00346700">
              <w:rPr>
                <w:lang w:val="en-GB"/>
              </w:rPr>
              <w:t xml:space="preserve"> 3.1.5</w:t>
            </w:r>
            <w:r w:rsidR="001D0BC3" w:rsidRPr="00346700">
              <w:rPr>
                <w:lang w:val="en-GB"/>
              </w:rPr>
              <w:t xml:space="preserve"> et 3.2</w:t>
            </w:r>
          </w:p>
        </w:tc>
      </w:tr>
      <w:tr w:rsidR="0079144C" w:rsidRPr="00346700">
        <w:trPr>
          <w:trHeight w:val="335"/>
        </w:trPr>
        <w:tc>
          <w:tcPr>
            <w:tcW w:w="2264" w:type="dxa"/>
          </w:tcPr>
          <w:p w:rsidR="00457F80" w:rsidRPr="00346700" w:rsidRDefault="001B031C" w:rsidP="00A267D3">
            <w:pPr>
              <w:rPr>
                <w:lang w:val="en-GB"/>
              </w:rPr>
            </w:pPr>
            <w:r w:rsidRPr="00346700">
              <w:rPr>
                <w:lang w:val="en-GB"/>
              </w:rPr>
              <w:t>26/05/200</w:t>
            </w:r>
          </w:p>
        </w:tc>
        <w:tc>
          <w:tcPr>
            <w:tcW w:w="1101" w:type="dxa"/>
          </w:tcPr>
          <w:p w:rsidR="0079144C" w:rsidRPr="00346700" w:rsidRDefault="0079144C" w:rsidP="00A267D3">
            <w:pPr>
              <w:rPr>
                <w:lang w:val="en-GB"/>
              </w:rPr>
            </w:pPr>
            <w:r w:rsidRPr="00346700">
              <w:rPr>
                <w:lang w:val="en-GB"/>
              </w:rPr>
              <w:t>0.</w:t>
            </w:r>
            <w:r w:rsidR="002375E3" w:rsidRPr="00346700">
              <w:rPr>
                <w:lang w:val="en-GB"/>
              </w:rPr>
              <w:t>4</w:t>
            </w:r>
          </w:p>
        </w:tc>
        <w:tc>
          <w:tcPr>
            <w:tcW w:w="1856" w:type="dxa"/>
          </w:tcPr>
          <w:p w:rsidR="0079144C" w:rsidRPr="00346700" w:rsidRDefault="00DE673E" w:rsidP="00A267D3">
            <w:pPr>
              <w:rPr>
                <w:lang w:val="en-GB"/>
              </w:rPr>
            </w:pPr>
            <w:r w:rsidRPr="00346700">
              <w:rPr>
                <w:lang w:val="en-GB"/>
              </w:rPr>
              <w:t>S. Kabli</w:t>
            </w:r>
          </w:p>
        </w:tc>
        <w:tc>
          <w:tcPr>
            <w:tcW w:w="4191" w:type="dxa"/>
          </w:tcPr>
          <w:p w:rsidR="0079144C" w:rsidRPr="00346700" w:rsidRDefault="007930FF" w:rsidP="00A267D3">
            <w:pPr>
              <w:rPr>
                <w:lang w:val="en-GB"/>
              </w:rPr>
            </w:pPr>
            <w:r w:rsidRPr="00346700">
              <w:rPr>
                <w:lang w:val="en-GB"/>
              </w:rPr>
              <w:t>Section 3.3</w:t>
            </w:r>
          </w:p>
        </w:tc>
      </w:tr>
      <w:tr w:rsidR="00597F49" w:rsidRPr="00346700">
        <w:trPr>
          <w:trHeight w:val="335"/>
        </w:trPr>
        <w:tc>
          <w:tcPr>
            <w:tcW w:w="2264" w:type="dxa"/>
          </w:tcPr>
          <w:p w:rsidR="00597F49" w:rsidRPr="00346700" w:rsidRDefault="00630CEB" w:rsidP="005C2DBF">
            <w:pPr>
              <w:rPr>
                <w:lang w:val="en-GB"/>
              </w:rPr>
            </w:pPr>
            <w:smartTag w:uri="urn:schemas-microsoft-com:office:smarttags" w:element="date">
              <w:smartTagPr>
                <w:attr w:name="Year" w:val="2009"/>
                <w:attr w:name="Day" w:val="27"/>
                <w:attr w:name="Month" w:val="5"/>
                <w:attr w:name="ls" w:val="trans"/>
              </w:smartTagPr>
              <w:r w:rsidRPr="00346700">
                <w:rPr>
                  <w:lang w:val="en-GB"/>
                </w:rPr>
                <w:t>27/05/2009</w:t>
              </w:r>
            </w:smartTag>
          </w:p>
        </w:tc>
        <w:tc>
          <w:tcPr>
            <w:tcW w:w="1101" w:type="dxa"/>
          </w:tcPr>
          <w:p w:rsidR="00597F49" w:rsidRPr="00346700" w:rsidRDefault="00597F49" w:rsidP="005C2DBF">
            <w:pPr>
              <w:rPr>
                <w:lang w:val="en-GB"/>
              </w:rPr>
            </w:pPr>
            <w:r w:rsidRPr="00346700">
              <w:rPr>
                <w:lang w:val="en-GB"/>
              </w:rPr>
              <w:t>0.</w:t>
            </w:r>
            <w:r w:rsidR="002375E3" w:rsidRPr="00346700">
              <w:rPr>
                <w:lang w:val="en-GB"/>
              </w:rPr>
              <w:t>5</w:t>
            </w:r>
          </w:p>
        </w:tc>
        <w:tc>
          <w:tcPr>
            <w:tcW w:w="1856" w:type="dxa"/>
          </w:tcPr>
          <w:p w:rsidR="00597F49" w:rsidRPr="00346700" w:rsidRDefault="00DE673E" w:rsidP="005C2DBF">
            <w:pPr>
              <w:rPr>
                <w:lang w:val="en-GB"/>
              </w:rPr>
            </w:pPr>
            <w:r w:rsidRPr="00346700">
              <w:rPr>
                <w:lang w:val="en-GB"/>
              </w:rPr>
              <w:t>S. Kabli</w:t>
            </w:r>
          </w:p>
        </w:tc>
        <w:tc>
          <w:tcPr>
            <w:tcW w:w="4191" w:type="dxa"/>
          </w:tcPr>
          <w:p w:rsidR="00597F49" w:rsidRPr="00346700" w:rsidRDefault="009575E8" w:rsidP="005C2DBF">
            <w:pPr>
              <w:rPr>
                <w:lang w:val="en-GB"/>
              </w:rPr>
            </w:pPr>
            <w:r w:rsidRPr="00346700">
              <w:rPr>
                <w:lang w:val="en-GB"/>
              </w:rPr>
              <w:t>Annexes A</w:t>
            </w:r>
            <w:r w:rsidR="006715B1" w:rsidRPr="00346700">
              <w:rPr>
                <w:lang w:val="en-GB"/>
              </w:rPr>
              <w:t xml:space="preserve"> et D</w:t>
            </w:r>
          </w:p>
        </w:tc>
      </w:tr>
      <w:tr w:rsidR="00611CD3" w:rsidRPr="00346700">
        <w:trPr>
          <w:trHeight w:val="335"/>
        </w:trPr>
        <w:tc>
          <w:tcPr>
            <w:tcW w:w="2264" w:type="dxa"/>
          </w:tcPr>
          <w:p w:rsidR="00611CD3" w:rsidRPr="00346700" w:rsidRDefault="00611CD3" w:rsidP="005C2DBF">
            <w:pPr>
              <w:rPr>
                <w:lang w:val="en-GB"/>
              </w:rPr>
            </w:pPr>
            <w:smartTag w:uri="urn:schemas-microsoft-com:office:smarttags" w:element="date">
              <w:smartTagPr>
                <w:attr w:name="Year" w:val="2009"/>
                <w:attr w:name="Day" w:val="6"/>
                <w:attr w:name="Month" w:val="8"/>
                <w:attr w:name="ls" w:val="trans"/>
              </w:smartTagPr>
              <w:r w:rsidRPr="00346700">
                <w:rPr>
                  <w:lang w:val="en-GB"/>
                </w:rPr>
                <w:t>08/06/2009</w:t>
              </w:r>
            </w:smartTag>
          </w:p>
        </w:tc>
        <w:tc>
          <w:tcPr>
            <w:tcW w:w="1101" w:type="dxa"/>
          </w:tcPr>
          <w:p w:rsidR="00611CD3" w:rsidRPr="00346700" w:rsidRDefault="00611CD3" w:rsidP="005C2DBF">
            <w:pPr>
              <w:rPr>
                <w:lang w:val="en-GB"/>
              </w:rPr>
            </w:pPr>
            <w:r w:rsidRPr="00346700">
              <w:rPr>
                <w:lang w:val="en-GB"/>
              </w:rPr>
              <w:t>0.6</w:t>
            </w:r>
          </w:p>
        </w:tc>
        <w:tc>
          <w:tcPr>
            <w:tcW w:w="1856" w:type="dxa"/>
          </w:tcPr>
          <w:p w:rsidR="00611CD3" w:rsidRPr="00346700" w:rsidRDefault="00611CD3" w:rsidP="005C2DBF">
            <w:pPr>
              <w:rPr>
                <w:lang w:val="en-GB"/>
              </w:rPr>
            </w:pPr>
            <w:r w:rsidRPr="00346700">
              <w:rPr>
                <w:lang w:val="en-GB"/>
              </w:rPr>
              <w:t>S. Kabli</w:t>
            </w:r>
          </w:p>
        </w:tc>
        <w:tc>
          <w:tcPr>
            <w:tcW w:w="4191" w:type="dxa"/>
          </w:tcPr>
          <w:p w:rsidR="00611CD3" w:rsidRPr="00346700" w:rsidRDefault="00C427BF" w:rsidP="00C427BF">
            <w:pPr>
              <w:rPr>
                <w:lang w:val="en-GB"/>
              </w:rPr>
            </w:pPr>
            <w:r w:rsidRPr="00346700">
              <w:rPr>
                <w:lang w:val="en-GB"/>
              </w:rPr>
              <w:t>Revision</w:t>
            </w:r>
            <w:r w:rsidR="00611CD3" w:rsidRPr="00346700">
              <w:rPr>
                <w:lang w:val="en-GB"/>
              </w:rPr>
              <w:t xml:space="preserve"> </w:t>
            </w:r>
            <w:r w:rsidRPr="00346700">
              <w:rPr>
                <w:lang w:val="en-GB"/>
              </w:rPr>
              <w:t xml:space="preserve">of </w:t>
            </w:r>
            <w:r w:rsidR="00957053" w:rsidRPr="00346700">
              <w:rPr>
                <w:lang w:val="en-GB"/>
              </w:rPr>
              <w:t>annexe A</w:t>
            </w:r>
          </w:p>
        </w:tc>
      </w:tr>
      <w:tr w:rsidR="008F581D" w:rsidRPr="00346700">
        <w:trPr>
          <w:trHeight w:val="335"/>
        </w:trPr>
        <w:tc>
          <w:tcPr>
            <w:tcW w:w="2264" w:type="dxa"/>
          </w:tcPr>
          <w:p w:rsidR="008F581D" w:rsidRPr="00346700" w:rsidRDefault="000410B1" w:rsidP="005C2DBF">
            <w:pPr>
              <w:rPr>
                <w:lang w:val="en-GB"/>
              </w:rPr>
            </w:pPr>
            <w:smartTag w:uri="urn:schemas-microsoft-com:office:smarttags" w:element="date">
              <w:smartTagPr>
                <w:attr w:name="Year" w:val="2009"/>
                <w:attr w:name="Day" w:val="15"/>
                <w:attr w:name="Month" w:val="6"/>
                <w:attr w:name="ls" w:val="trans"/>
              </w:smartTagPr>
              <w:r w:rsidRPr="00346700">
                <w:rPr>
                  <w:lang w:val="en-GB"/>
                </w:rPr>
                <w:t>15/06/2009</w:t>
              </w:r>
            </w:smartTag>
          </w:p>
        </w:tc>
        <w:tc>
          <w:tcPr>
            <w:tcW w:w="1101" w:type="dxa"/>
          </w:tcPr>
          <w:p w:rsidR="008F581D" w:rsidRPr="00346700" w:rsidRDefault="008F581D" w:rsidP="005C2DBF">
            <w:pPr>
              <w:rPr>
                <w:lang w:val="en-GB"/>
              </w:rPr>
            </w:pPr>
            <w:r w:rsidRPr="00346700">
              <w:rPr>
                <w:lang w:val="en-GB"/>
              </w:rPr>
              <w:t>0.7</w:t>
            </w:r>
          </w:p>
        </w:tc>
        <w:tc>
          <w:tcPr>
            <w:tcW w:w="1856" w:type="dxa"/>
          </w:tcPr>
          <w:p w:rsidR="008F581D" w:rsidRPr="00346700" w:rsidRDefault="008F581D" w:rsidP="005C2DBF">
            <w:pPr>
              <w:rPr>
                <w:lang w:val="en-GB"/>
              </w:rPr>
            </w:pPr>
            <w:r w:rsidRPr="00346700">
              <w:rPr>
                <w:lang w:val="en-GB"/>
              </w:rPr>
              <w:t>S. Kabli</w:t>
            </w:r>
          </w:p>
        </w:tc>
        <w:tc>
          <w:tcPr>
            <w:tcW w:w="4191" w:type="dxa"/>
          </w:tcPr>
          <w:p w:rsidR="008F581D" w:rsidRPr="00346700" w:rsidRDefault="00957053" w:rsidP="00C427BF">
            <w:pPr>
              <w:rPr>
                <w:lang w:val="en-GB"/>
              </w:rPr>
            </w:pPr>
            <w:r w:rsidRPr="00346700">
              <w:rPr>
                <w:lang w:val="en-GB"/>
              </w:rPr>
              <w:t>R</w:t>
            </w:r>
            <w:r w:rsidR="00C427BF" w:rsidRPr="00346700">
              <w:rPr>
                <w:lang w:val="en-GB"/>
              </w:rPr>
              <w:t>e</w:t>
            </w:r>
            <w:r w:rsidRPr="00346700">
              <w:rPr>
                <w:lang w:val="en-GB"/>
              </w:rPr>
              <w:t xml:space="preserve">vision </w:t>
            </w:r>
            <w:r w:rsidR="00C427BF" w:rsidRPr="00346700">
              <w:rPr>
                <w:lang w:val="en-GB"/>
              </w:rPr>
              <w:t>of this document</w:t>
            </w:r>
            <w:r w:rsidRPr="00346700">
              <w:rPr>
                <w:lang w:val="en-GB"/>
              </w:rPr>
              <w:t xml:space="preserve"> </w:t>
            </w:r>
          </w:p>
        </w:tc>
      </w:tr>
      <w:tr w:rsidR="00C427BF" w:rsidRPr="00346700">
        <w:trPr>
          <w:trHeight w:val="335"/>
        </w:trPr>
        <w:tc>
          <w:tcPr>
            <w:tcW w:w="2264" w:type="dxa"/>
          </w:tcPr>
          <w:p w:rsidR="00C427BF" w:rsidRPr="00346700" w:rsidRDefault="00C427BF" w:rsidP="005C2DBF">
            <w:pPr>
              <w:rPr>
                <w:lang w:val="en-GB"/>
              </w:rPr>
            </w:pPr>
            <w:smartTag w:uri="urn:schemas-microsoft-com:office:smarttags" w:element="date">
              <w:smartTagPr>
                <w:attr w:name="Year" w:val="2009"/>
                <w:attr w:name="Day" w:val="31"/>
                <w:attr w:name="Month" w:val="7"/>
                <w:attr w:name="ls" w:val="trans"/>
              </w:smartTagPr>
              <w:r w:rsidRPr="00346700">
                <w:rPr>
                  <w:lang w:val="en-GB"/>
                </w:rPr>
                <w:t>31/07/2009</w:t>
              </w:r>
            </w:smartTag>
          </w:p>
        </w:tc>
        <w:tc>
          <w:tcPr>
            <w:tcW w:w="1101" w:type="dxa"/>
          </w:tcPr>
          <w:p w:rsidR="00C427BF" w:rsidRPr="00346700" w:rsidRDefault="00C427BF" w:rsidP="005C2DBF">
            <w:pPr>
              <w:rPr>
                <w:lang w:val="en-GB"/>
              </w:rPr>
            </w:pPr>
            <w:r w:rsidRPr="00346700">
              <w:rPr>
                <w:lang w:val="en-GB"/>
              </w:rPr>
              <w:t>0.8</w:t>
            </w:r>
          </w:p>
        </w:tc>
        <w:tc>
          <w:tcPr>
            <w:tcW w:w="1856" w:type="dxa"/>
          </w:tcPr>
          <w:p w:rsidR="00C427BF" w:rsidRPr="00346700" w:rsidRDefault="00C427BF" w:rsidP="005C2DBF">
            <w:pPr>
              <w:rPr>
                <w:lang w:val="en-GB"/>
              </w:rPr>
            </w:pPr>
            <w:r w:rsidRPr="00346700">
              <w:rPr>
                <w:lang w:val="en-GB"/>
              </w:rPr>
              <w:t>S. Kabli</w:t>
            </w:r>
          </w:p>
        </w:tc>
        <w:tc>
          <w:tcPr>
            <w:tcW w:w="4191" w:type="dxa"/>
          </w:tcPr>
          <w:p w:rsidR="00C427BF" w:rsidRPr="00346700" w:rsidRDefault="00C427BF" w:rsidP="0046056B">
            <w:pPr>
              <w:rPr>
                <w:lang w:val="en-GB"/>
              </w:rPr>
            </w:pPr>
            <w:r w:rsidRPr="00346700">
              <w:rPr>
                <w:lang w:val="en-GB"/>
              </w:rPr>
              <w:t>Adjustment under the new template</w:t>
            </w:r>
          </w:p>
        </w:tc>
      </w:tr>
      <w:tr w:rsidR="00C427BF" w:rsidRPr="00346700">
        <w:trPr>
          <w:trHeight w:val="335"/>
        </w:trPr>
        <w:tc>
          <w:tcPr>
            <w:tcW w:w="2264" w:type="dxa"/>
          </w:tcPr>
          <w:p w:rsidR="00C427BF" w:rsidRPr="00346700" w:rsidRDefault="00C427BF" w:rsidP="005C2DBF">
            <w:pPr>
              <w:rPr>
                <w:lang w:val="en-GB"/>
              </w:rPr>
            </w:pPr>
            <w:smartTag w:uri="urn:schemas-microsoft-com:office:smarttags" w:element="date">
              <w:smartTagPr>
                <w:attr w:name="Year" w:val="2009"/>
                <w:attr w:name="Day" w:val="8"/>
                <w:attr w:name="Month" w:val="1"/>
                <w:attr w:name="ls" w:val="trans"/>
              </w:smartTagPr>
              <w:r w:rsidRPr="00346700">
                <w:rPr>
                  <w:lang w:val="en-GB"/>
                </w:rPr>
                <w:t>01/08/2009</w:t>
              </w:r>
            </w:smartTag>
          </w:p>
        </w:tc>
        <w:tc>
          <w:tcPr>
            <w:tcW w:w="1101" w:type="dxa"/>
          </w:tcPr>
          <w:p w:rsidR="00C427BF" w:rsidRPr="00346700" w:rsidRDefault="00C427BF" w:rsidP="005C2DBF">
            <w:pPr>
              <w:rPr>
                <w:lang w:val="en-GB"/>
              </w:rPr>
            </w:pPr>
            <w:r w:rsidRPr="00346700">
              <w:rPr>
                <w:lang w:val="en-GB"/>
              </w:rPr>
              <w:t>1.0</w:t>
            </w:r>
          </w:p>
        </w:tc>
        <w:tc>
          <w:tcPr>
            <w:tcW w:w="1856" w:type="dxa"/>
          </w:tcPr>
          <w:p w:rsidR="00C427BF" w:rsidRPr="00346700" w:rsidRDefault="00C427BF" w:rsidP="005C2DBF">
            <w:pPr>
              <w:rPr>
                <w:lang w:val="en-GB"/>
              </w:rPr>
            </w:pPr>
            <w:r w:rsidRPr="00346700">
              <w:rPr>
                <w:lang w:val="en-GB"/>
              </w:rPr>
              <w:t>S. Kabli</w:t>
            </w:r>
          </w:p>
        </w:tc>
        <w:tc>
          <w:tcPr>
            <w:tcW w:w="4191" w:type="dxa"/>
          </w:tcPr>
          <w:p w:rsidR="00C427BF" w:rsidRPr="00346700" w:rsidRDefault="00C427BF" w:rsidP="0046056B">
            <w:pPr>
              <w:rPr>
                <w:lang w:val="en-GB"/>
              </w:rPr>
            </w:pPr>
            <w:r w:rsidRPr="00346700">
              <w:rPr>
                <w:lang w:val="en-GB"/>
              </w:rPr>
              <w:t>Final version</w:t>
            </w:r>
          </w:p>
        </w:tc>
      </w:tr>
      <w:tr w:rsidR="00C427BF" w:rsidRPr="00346700">
        <w:trPr>
          <w:trHeight w:val="335"/>
        </w:trPr>
        <w:tc>
          <w:tcPr>
            <w:tcW w:w="2264" w:type="dxa"/>
          </w:tcPr>
          <w:p w:rsidR="00C427BF" w:rsidRPr="00346700" w:rsidRDefault="00C427BF" w:rsidP="005C2DBF">
            <w:pPr>
              <w:rPr>
                <w:lang w:val="en-GB"/>
              </w:rPr>
            </w:pPr>
            <w:smartTag w:uri="urn:schemas-microsoft-com:office:smarttags" w:element="date">
              <w:smartTagPr>
                <w:attr w:name="Year" w:val="2009"/>
                <w:attr w:name="Day" w:val="30"/>
                <w:attr w:name="Month" w:val="11"/>
                <w:attr w:name="ls" w:val="trans"/>
              </w:smartTagPr>
              <w:r w:rsidRPr="00346700">
                <w:rPr>
                  <w:lang w:val="en-GB"/>
                </w:rPr>
                <w:t>30/11/2009</w:t>
              </w:r>
            </w:smartTag>
            <w:r w:rsidRPr="00346700">
              <w:rPr>
                <w:lang w:val="en-GB"/>
              </w:rPr>
              <w:t xml:space="preserve"> </w:t>
            </w:r>
          </w:p>
        </w:tc>
        <w:tc>
          <w:tcPr>
            <w:tcW w:w="1101" w:type="dxa"/>
          </w:tcPr>
          <w:p w:rsidR="00C427BF" w:rsidRPr="00346700" w:rsidRDefault="00C427BF" w:rsidP="005C2DBF">
            <w:pPr>
              <w:rPr>
                <w:lang w:val="en-GB"/>
              </w:rPr>
            </w:pPr>
            <w:r w:rsidRPr="00346700">
              <w:rPr>
                <w:lang w:val="en-GB"/>
              </w:rPr>
              <w:t>1.1</w:t>
            </w:r>
          </w:p>
        </w:tc>
        <w:tc>
          <w:tcPr>
            <w:tcW w:w="1856" w:type="dxa"/>
          </w:tcPr>
          <w:p w:rsidR="00C427BF" w:rsidRPr="00346700" w:rsidRDefault="00C427BF" w:rsidP="005C2DBF">
            <w:pPr>
              <w:rPr>
                <w:lang w:val="en-GB"/>
              </w:rPr>
            </w:pPr>
            <w:r w:rsidRPr="00346700">
              <w:rPr>
                <w:lang w:val="en-GB"/>
              </w:rPr>
              <w:t>S. Kabli</w:t>
            </w:r>
          </w:p>
        </w:tc>
        <w:tc>
          <w:tcPr>
            <w:tcW w:w="4191" w:type="dxa"/>
          </w:tcPr>
          <w:p w:rsidR="00C427BF" w:rsidRPr="00346700" w:rsidRDefault="00C427BF" w:rsidP="0046056B">
            <w:pPr>
              <w:rPr>
                <w:lang w:val="en-GB"/>
              </w:rPr>
            </w:pPr>
            <w:r w:rsidRPr="00346700">
              <w:rPr>
                <w:lang w:val="en-GB"/>
              </w:rPr>
              <w:t>Revised Final version</w:t>
            </w:r>
          </w:p>
        </w:tc>
      </w:tr>
    </w:tbl>
    <w:p w:rsidR="00346700" w:rsidRPr="00346700" w:rsidRDefault="00A907BC" w:rsidP="00346700">
      <w:pPr>
        <w:pStyle w:val="Caption"/>
        <w:jc w:val="center"/>
        <w:rPr>
          <w:sz w:val="18"/>
          <w:szCs w:val="18"/>
          <w:lang w:val="en-GB"/>
        </w:rPr>
      </w:pPr>
      <w:bookmarkStart w:id="3" w:name="_Toc247362689"/>
      <w:r w:rsidRPr="00346700">
        <w:rPr>
          <w:sz w:val="18"/>
          <w:szCs w:val="18"/>
          <w:lang w:val="en-GB"/>
        </w:rPr>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200351" w:rsidRPr="00346700">
        <w:rPr>
          <w:noProof/>
          <w:sz w:val="18"/>
          <w:szCs w:val="18"/>
          <w:lang w:val="en-GB"/>
        </w:rPr>
        <w:t>1</w:t>
      </w:r>
      <w:r w:rsidRPr="00346700">
        <w:rPr>
          <w:sz w:val="18"/>
          <w:szCs w:val="18"/>
          <w:lang w:val="en-GB"/>
        </w:rPr>
        <w:fldChar w:fldCharType="end"/>
      </w:r>
      <w:r w:rsidRPr="00346700">
        <w:rPr>
          <w:sz w:val="18"/>
          <w:szCs w:val="18"/>
          <w:lang w:val="en-GB"/>
        </w:rPr>
        <w:t xml:space="preserve"> : </w:t>
      </w:r>
      <w:bookmarkEnd w:id="3"/>
      <w:r w:rsidR="00346700" w:rsidRPr="00346700">
        <w:rPr>
          <w:sz w:val="18"/>
          <w:szCs w:val="18"/>
          <w:lang w:val="en-GB"/>
        </w:rPr>
        <w:t>Versions of the document</w:t>
      </w:r>
    </w:p>
    <w:p w:rsidR="0089304D" w:rsidRPr="00346700" w:rsidRDefault="0089304D" w:rsidP="00A907BC">
      <w:pPr>
        <w:pStyle w:val="Caption"/>
        <w:jc w:val="center"/>
        <w:rPr>
          <w:sz w:val="18"/>
          <w:szCs w:val="18"/>
          <w:lang w:val="en-GB"/>
        </w:rPr>
      </w:pPr>
    </w:p>
    <w:p w:rsidR="00A907BC" w:rsidRPr="00346700" w:rsidRDefault="00A907BC" w:rsidP="00A907BC">
      <w:pPr>
        <w:rPr>
          <w:lang w:val="en-GB"/>
        </w:rPr>
      </w:pPr>
    </w:p>
    <w:p w:rsidR="00346700" w:rsidRPr="00346700" w:rsidRDefault="00346700" w:rsidP="00346700">
      <w:pPr>
        <w:pStyle w:val="Information"/>
        <w:rPr>
          <w:lang w:val="en-GB"/>
        </w:rPr>
      </w:pPr>
      <w:r w:rsidRPr="00346700">
        <w:rPr>
          <w:lang w:val="en-GB"/>
        </w:rPr>
        <w:t xml:space="preserve">Abbreviation/Acronyms </w:t>
      </w:r>
    </w:p>
    <w:p w:rsidR="00A2091D" w:rsidRPr="00346700" w:rsidRDefault="00A2091D" w:rsidP="00A2091D">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55"/>
      </w:tblGrid>
      <w:tr w:rsidR="00A2091D" w:rsidRPr="00346700">
        <w:trPr>
          <w:trHeight w:val="307"/>
        </w:trPr>
        <w:tc>
          <w:tcPr>
            <w:tcW w:w="1980" w:type="dxa"/>
            <w:shd w:val="clear" w:color="auto" w:fill="E6E6E6"/>
          </w:tcPr>
          <w:p w:rsidR="00A2091D" w:rsidRPr="00346700" w:rsidRDefault="00A2091D" w:rsidP="008C2A8B">
            <w:pPr>
              <w:rPr>
                <w:b/>
                <w:lang w:val="en-GB"/>
              </w:rPr>
            </w:pPr>
            <w:r w:rsidRPr="00346700">
              <w:rPr>
                <w:b/>
                <w:lang w:val="en-GB"/>
              </w:rPr>
              <w:t>Abre./Acro.</w:t>
            </w:r>
          </w:p>
        </w:tc>
        <w:tc>
          <w:tcPr>
            <w:tcW w:w="7455" w:type="dxa"/>
            <w:shd w:val="clear" w:color="auto" w:fill="E6E6E6"/>
          </w:tcPr>
          <w:p w:rsidR="00A2091D" w:rsidRPr="00346700" w:rsidRDefault="00A2091D" w:rsidP="00346700">
            <w:pPr>
              <w:rPr>
                <w:b/>
                <w:lang w:val="en-GB"/>
              </w:rPr>
            </w:pPr>
            <w:r w:rsidRPr="00346700">
              <w:rPr>
                <w:b/>
                <w:lang w:val="en-GB"/>
              </w:rPr>
              <w:t>D</w:t>
            </w:r>
            <w:r w:rsidR="00346700" w:rsidRPr="00346700">
              <w:rPr>
                <w:b/>
                <w:lang w:val="en-GB"/>
              </w:rPr>
              <w:t>e</w:t>
            </w:r>
            <w:r w:rsidRPr="00346700">
              <w:rPr>
                <w:b/>
                <w:lang w:val="en-GB"/>
              </w:rPr>
              <w:t>finition</w:t>
            </w:r>
          </w:p>
        </w:tc>
      </w:tr>
      <w:tr w:rsidR="00346700" w:rsidRPr="00346700">
        <w:trPr>
          <w:trHeight w:val="330"/>
        </w:trPr>
        <w:tc>
          <w:tcPr>
            <w:tcW w:w="1980" w:type="dxa"/>
          </w:tcPr>
          <w:p w:rsidR="00346700" w:rsidRPr="00346700" w:rsidRDefault="00346700" w:rsidP="008C2A8B">
            <w:pPr>
              <w:rPr>
                <w:lang w:val="en-GB"/>
              </w:rPr>
            </w:pPr>
            <w:r w:rsidRPr="00346700">
              <w:rPr>
                <w:lang w:val="en-GB"/>
              </w:rPr>
              <w:t>DP</w:t>
            </w:r>
          </w:p>
        </w:tc>
        <w:tc>
          <w:tcPr>
            <w:tcW w:w="7455" w:type="dxa"/>
          </w:tcPr>
          <w:p w:rsidR="00346700" w:rsidRPr="00346700" w:rsidRDefault="00346700" w:rsidP="0046056B">
            <w:pPr>
              <w:rPr>
                <w:lang w:val="en-GB"/>
              </w:rPr>
            </w:pPr>
            <w:r w:rsidRPr="00346700">
              <w:rPr>
                <w:lang w:val="en-GB"/>
              </w:rPr>
              <w:t>Deployment Package - a set of artefacts developed to facilitate the implementation of a set of practices, of the selected framework, in a Very Small Entity.</w:t>
            </w:r>
          </w:p>
        </w:tc>
      </w:tr>
      <w:tr w:rsidR="00346700" w:rsidRPr="00346700">
        <w:trPr>
          <w:trHeight w:val="330"/>
        </w:trPr>
        <w:tc>
          <w:tcPr>
            <w:tcW w:w="1980" w:type="dxa"/>
          </w:tcPr>
          <w:p w:rsidR="00346700" w:rsidRPr="00346700" w:rsidRDefault="00346700" w:rsidP="008C2A8B">
            <w:pPr>
              <w:rPr>
                <w:lang w:val="en-GB"/>
              </w:rPr>
            </w:pPr>
            <w:r w:rsidRPr="00346700">
              <w:rPr>
                <w:lang w:val="en-GB"/>
              </w:rPr>
              <w:t xml:space="preserve">VSE </w:t>
            </w:r>
          </w:p>
        </w:tc>
        <w:tc>
          <w:tcPr>
            <w:tcW w:w="7455" w:type="dxa"/>
          </w:tcPr>
          <w:p w:rsidR="00346700" w:rsidRPr="00346700" w:rsidRDefault="00346700" w:rsidP="0046056B">
            <w:pPr>
              <w:keepNext/>
              <w:rPr>
                <w:lang w:val="en-GB"/>
              </w:rPr>
            </w:pPr>
            <w:r w:rsidRPr="00346700">
              <w:rPr>
                <w:lang w:val="en-GB"/>
              </w:rPr>
              <w:t xml:space="preserve">Very Small Entity – an </w:t>
            </w:r>
            <w:r w:rsidRPr="00346700">
              <w:rPr>
                <w:rFonts w:cs="Arial"/>
                <w:color w:val="000000"/>
                <w:lang w:val="en-GB" w:eastAsia="fr-CA"/>
              </w:rPr>
              <w:t>enterprise, organization, department or project having up to 25 people.</w:t>
            </w:r>
          </w:p>
        </w:tc>
      </w:tr>
      <w:tr w:rsidR="00346700" w:rsidRPr="00346700">
        <w:trPr>
          <w:trHeight w:val="330"/>
        </w:trPr>
        <w:tc>
          <w:tcPr>
            <w:tcW w:w="1980" w:type="dxa"/>
          </w:tcPr>
          <w:p w:rsidR="00346700" w:rsidRPr="00346700" w:rsidRDefault="00346700" w:rsidP="008C2A8B">
            <w:pPr>
              <w:rPr>
                <w:lang w:val="en-GB"/>
              </w:rPr>
            </w:pPr>
            <w:r w:rsidRPr="00346700">
              <w:rPr>
                <w:lang w:val="en-GB"/>
              </w:rPr>
              <w:t>PDCA ou PFVA</w:t>
            </w:r>
          </w:p>
        </w:tc>
        <w:tc>
          <w:tcPr>
            <w:tcW w:w="7455" w:type="dxa"/>
          </w:tcPr>
          <w:p w:rsidR="00346700" w:rsidRPr="00346700" w:rsidRDefault="00346700" w:rsidP="0046056B">
            <w:pPr>
              <w:keepNext/>
              <w:rPr>
                <w:lang w:val="en-GB"/>
              </w:rPr>
            </w:pPr>
            <w:r w:rsidRPr="00346700">
              <w:rPr>
                <w:lang w:val="en-GB"/>
              </w:rPr>
              <w:t>Plan</w:t>
            </w:r>
            <w:r w:rsidRPr="00346700">
              <w:rPr>
                <w:rFonts w:cs="Arial,Bold"/>
                <w:bCs/>
                <w:lang w:val="en-GB"/>
              </w:rPr>
              <w:t>—</w:t>
            </w:r>
            <w:r w:rsidRPr="00346700">
              <w:rPr>
                <w:lang w:val="en-GB"/>
              </w:rPr>
              <w:t>Do</w:t>
            </w:r>
            <w:r w:rsidRPr="00346700">
              <w:rPr>
                <w:rFonts w:cs="Arial,Bold"/>
                <w:bCs/>
                <w:lang w:val="en-GB"/>
              </w:rPr>
              <w:t>—Check—</w:t>
            </w:r>
            <w:r w:rsidRPr="00346700">
              <w:rPr>
                <w:lang w:val="en-GB"/>
              </w:rPr>
              <w:t xml:space="preserve">Act </w:t>
            </w:r>
          </w:p>
        </w:tc>
      </w:tr>
      <w:tr w:rsidR="00346700" w:rsidRPr="00346700">
        <w:trPr>
          <w:trHeight w:val="330"/>
        </w:trPr>
        <w:tc>
          <w:tcPr>
            <w:tcW w:w="1980" w:type="dxa"/>
          </w:tcPr>
          <w:p w:rsidR="00346700" w:rsidRPr="00346700" w:rsidRDefault="00346700" w:rsidP="008C2A8B">
            <w:pPr>
              <w:rPr>
                <w:lang w:val="en-GB"/>
              </w:rPr>
            </w:pPr>
            <w:r w:rsidRPr="00346700">
              <w:rPr>
                <w:lang w:val="en-GB"/>
              </w:rPr>
              <w:t>TPO</w:t>
            </w:r>
          </w:p>
        </w:tc>
        <w:tc>
          <w:tcPr>
            <w:tcW w:w="7455" w:type="dxa"/>
          </w:tcPr>
          <w:p w:rsidR="00346700" w:rsidRPr="00346700" w:rsidRDefault="00346700" w:rsidP="0046056B">
            <w:pPr>
              <w:keepNext/>
              <w:rPr>
                <w:lang w:val="en-GB"/>
              </w:rPr>
            </w:pPr>
            <w:r w:rsidRPr="00346700">
              <w:rPr>
                <w:lang w:val="en-GB"/>
              </w:rPr>
              <w:t>Très petite organisation – An enterprise, department or project of 25 or less. (This is the French acronyms for VSE).</w:t>
            </w:r>
          </w:p>
        </w:tc>
      </w:tr>
      <w:tr w:rsidR="00346700" w:rsidRPr="00346700">
        <w:trPr>
          <w:trHeight w:val="330"/>
        </w:trPr>
        <w:tc>
          <w:tcPr>
            <w:tcW w:w="1980" w:type="dxa"/>
          </w:tcPr>
          <w:p w:rsidR="00346700" w:rsidRPr="00346700" w:rsidRDefault="00346700" w:rsidP="008C2A8B">
            <w:pPr>
              <w:rPr>
                <w:lang w:val="en-GB"/>
              </w:rPr>
            </w:pPr>
            <w:r w:rsidRPr="00346700">
              <w:rPr>
                <w:lang w:val="en-GB"/>
              </w:rPr>
              <w:t>ITSMS</w:t>
            </w:r>
          </w:p>
        </w:tc>
        <w:tc>
          <w:tcPr>
            <w:tcW w:w="7455" w:type="dxa"/>
          </w:tcPr>
          <w:p w:rsidR="00346700" w:rsidRPr="00346700" w:rsidRDefault="00346700" w:rsidP="0046056B">
            <w:pPr>
              <w:keepNext/>
              <w:rPr>
                <w:lang w:val="en-GB"/>
              </w:rPr>
            </w:pPr>
            <w:r w:rsidRPr="00346700">
              <w:rPr>
                <w:lang w:val="en-GB"/>
              </w:rPr>
              <w:t>An IT System Management Service – – A management system services in information technology</w:t>
            </w:r>
          </w:p>
        </w:tc>
      </w:tr>
      <w:tr w:rsidR="00346700" w:rsidRPr="00346700">
        <w:trPr>
          <w:trHeight w:val="330"/>
        </w:trPr>
        <w:tc>
          <w:tcPr>
            <w:tcW w:w="1980" w:type="dxa"/>
          </w:tcPr>
          <w:p w:rsidR="00346700" w:rsidRPr="00346700" w:rsidRDefault="00346700" w:rsidP="008C2A8B">
            <w:pPr>
              <w:rPr>
                <w:lang w:val="en-GB"/>
              </w:rPr>
            </w:pPr>
            <w:r w:rsidRPr="00346700">
              <w:rPr>
                <w:lang w:val="en-GB"/>
              </w:rPr>
              <w:t>ISO</w:t>
            </w:r>
          </w:p>
        </w:tc>
        <w:tc>
          <w:tcPr>
            <w:tcW w:w="7455" w:type="dxa"/>
          </w:tcPr>
          <w:p w:rsidR="00346700" w:rsidRPr="00346700" w:rsidRDefault="00346700" w:rsidP="0046056B">
            <w:pPr>
              <w:keepNext/>
              <w:rPr>
                <w:lang w:val="en-GB"/>
              </w:rPr>
            </w:pPr>
            <w:r w:rsidRPr="00346700">
              <w:rPr>
                <w:lang w:val="en-GB"/>
              </w:rPr>
              <w:t>International Organization for Standardization – An international standards body.</w:t>
            </w:r>
          </w:p>
        </w:tc>
      </w:tr>
      <w:tr w:rsidR="00346700" w:rsidRPr="00346700">
        <w:trPr>
          <w:trHeight w:val="330"/>
        </w:trPr>
        <w:tc>
          <w:tcPr>
            <w:tcW w:w="1980" w:type="dxa"/>
          </w:tcPr>
          <w:p w:rsidR="00346700" w:rsidRPr="00346700" w:rsidRDefault="00346700" w:rsidP="008C2A8B">
            <w:pPr>
              <w:rPr>
                <w:lang w:val="en-GB"/>
              </w:rPr>
            </w:pPr>
            <w:r w:rsidRPr="00346700">
              <w:rPr>
                <w:lang w:val="en-GB"/>
              </w:rPr>
              <w:t>CEI</w:t>
            </w:r>
          </w:p>
        </w:tc>
        <w:tc>
          <w:tcPr>
            <w:tcW w:w="7455" w:type="dxa"/>
          </w:tcPr>
          <w:p w:rsidR="00346700" w:rsidRPr="00346700" w:rsidRDefault="00346700" w:rsidP="0046056B">
            <w:pPr>
              <w:keepNext/>
              <w:rPr>
                <w:lang w:val="en-GB"/>
              </w:rPr>
            </w:pPr>
            <w:r w:rsidRPr="00346700">
              <w:rPr>
                <w:lang w:val="en-GB"/>
              </w:rPr>
              <w:t>International Electrotechnical Commission / Commission électrotechnique internationale - An international standards organization in charge of the fields of electricity, electronics and related technologies.</w:t>
            </w:r>
          </w:p>
        </w:tc>
      </w:tr>
      <w:tr w:rsidR="00346700" w:rsidRPr="00346700">
        <w:trPr>
          <w:trHeight w:val="330"/>
        </w:trPr>
        <w:tc>
          <w:tcPr>
            <w:tcW w:w="1980" w:type="dxa"/>
          </w:tcPr>
          <w:p w:rsidR="00346700" w:rsidRPr="00346700" w:rsidRDefault="00346700" w:rsidP="008C2A8B">
            <w:pPr>
              <w:rPr>
                <w:lang w:val="en-GB"/>
              </w:rPr>
            </w:pPr>
            <w:r w:rsidRPr="00346700">
              <w:rPr>
                <w:lang w:val="en-GB"/>
              </w:rPr>
              <w:t>ITIL</w:t>
            </w:r>
          </w:p>
        </w:tc>
        <w:tc>
          <w:tcPr>
            <w:tcW w:w="7455" w:type="dxa"/>
          </w:tcPr>
          <w:p w:rsidR="00346700" w:rsidRPr="00346700" w:rsidRDefault="00346700" w:rsidP="0046056B">
            <w:pPr>
              <w:keepNext/>
              <w:rPr>
                <w:lang w:val="en-GB"/>
              </w:rPr>
            </w:pPr>
            <w:r w:rsidRPr="00346700">
              <w:rPr>
                <w:iCs/>
                <w:lang w:val="en-GB"/>
              </w:rPr>
              <w:t xml:space="preserve">Information Technology Infrastructure Library – A framework of best practices in IT Service Management. </w:t>
            </w:r>
          </w:p>
        </w:tc>
      </w:tr>
      <w:tr w:rsidR="00346700" w:rsidRPr="00346700">
        <w:trPr>
          <w:trHeight w:val="330"/>
        </w:trPr>
        <w:tc>
          <w:tcPr>
            <w:tcW w:w="1980" w:type="dxa"/>
          </w:tcPr>
          <w:p w:rsidR="00346700" w:rsidRPr="00346700" w:rsidRDefault="00346700" w:rsidP="008C2A8B">
            <w:pPr>
              <w:rPr>
                <w:lang w:val="en-GB"/>
              </w:rPr>
            </w:pPr>
            <w:r w:rsidRPr="00346700">
              <w:rPr>
                <w:lang w:val="en-GB"/>
              </w:rPr>
              <w:t>CMMI-SVC</w:t>
            </w:r>
          </w:p>
        </w:tc>
        <w:tc>
          <w:tcPr>
            <w:tcW w:w="7455" w:type="dxa"/>
          </w:tcPr>
          <w:p w:rsidR="00346700" w:rsidRPr="00346700" w:rsidRDefault="00346700" w:rsidP="0046056B">
            <w:pPr>
              <w:keepNext/>
              <w:rPr>
                <w:lang w:val="en-GB"/>
              </w:rPr>
            </w:pPr>
            <w:r w:rsidRPr="00346700">
              <w:rPr>
                <w:iCs/>
                <w:lang w:val="en-GB"/>
              </w:rPr>
              <w:t xml:space="preserve">Capability Maturity Model Integration for Services – A framework of best practices for evaluating and improving services. </w:t>
            </w:r>
          </w:p>
        </w:tc>
      </w:tr>
    </w:tbl>
    <w:p w:rsidR="00346700" w:rsidRPr="00346700" w:rsidRDefault="00A2091D" w:rsidP="00346700">
      <w:pPr>
        <w:pStyle w:val="Caption"/>
        <w:jc w:val="center"/>
        <w:rPr>
          <w:i/>
          <w:sz w:val="18"/>
          <w:szCs w:val="18"/>
          <w:lang w:val="en-GB"/>
        </w:rPr>
      </w:pPr>
      <w:bookmarkStart w:id="4" w:name="_Toc237206191"/>
      <w:bookmarkStart w:id="5" w:name="_Toc247362690"/>
      <w:r w:rsidRPr="00346700">
        <w:rPr>
          <w:sz w:val="18"/>
          <w:szCs w:val="18"/>
          <w:lang w:val="en-GB"/>
        </w:rPr>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Pr="00346700">
        <w:rPr>
          <w:noProof/>
          <w:sz w:val="18"/>
          <w:szCs w:val="18"/>
          <w:lang w:val="en-GB"/>
        </w:rPr>
        <w:t>2</w:t>
      </w:r>
      <w:r w:rsidRPr="00346700">
        <w:rPr>
          <w:sz w:val="18"/>
          <w:szCs w:val="18"/>
          <w:lang w:val="en-GB"/>
        </w:rPr>
        <w:fldChar w:fldCharType="end"/>
      </w:r>
      <w:r w:rsidRPr="00346700">
        <w:rPr>
          <w:sz w:val="18"/>
          <w:szCs w:val="18"/>
          <w:lang w:val="en-GB"/>
        </w:rPr>
        <w:t xml:space="preserve"> : </w:t>
      </w:r>
      <w:bookmarkEnd w:id="4"/>
      <w:bookmarkEnd w:id="5"/>
      <w:r w:rsidR="00346700" w:rsidRPr="00346700">
        <w:rPr>
          <w:i/>
          <w:sz w:val="18"/>
          <w:szCs w:val="18"/>
          <w:lang w:val="en-GB"/>
        </w:rPr>
        <w:t>Abbreviation/Acronyms</w:t>
      </w:r>
    </w:p>
    <w:p w:rsidR="00A2091D" w:rsidRPr="00346700" w:rsidRDefault="00A2091D" w:rsidP="00C97672">
      <w:pPr>
        <w:rPr>
          <w:lang w:val="en-GB"/>
        </w:rPr>
      </w:pPr>
    </w:p>
    <w:p w:rsidR="00936157" w:rsidRPr="00346700" w:rsidRDefault="007F257C" w:rsidP="00E613A8">
      <w:pPr>
        <w:pStyle w:val="Information"/>
        <w:rPr>
          <w:lang w:val="en-GB"/>
        </w:rPr>
      </w:pPr>
      <w:r w:rsidRPr="00346700">
        <w:rPr>
          <w:lang w:val="en-GB"/>
        </w:rPr>
        <w:t xml:space="preserve">Table </w:t>
      </w:r>
      <w:r w:rsidR="0046056B">
        <w:rPr>
          <w:lang w:val="en-GB"/>
        </w:rPr>
        <w:t>of content</w:t>
      </w:r>
    </w:p>
    <w:p w:rsidR="0046056B" w:rsidRDefault="007D2BDC">
      <w:pPr>
        <w:pStyle w:val="TOC1"/>
        <w:tabs>
          <w:tab w:val="left" w:pos="540"/>
          <w:tab w:val="right" w:leader="dot" w:pos="9396"/>
        </w:tabs>
        <w:rPr>
          <w:rFonts w:ascii="Calibri" w:hAnsi="Calibri"/>
          <w:b w:val="0"/>
          <w:i w:val="0"/>
          <w:noProof/>
          <w:szCs w:val="22"/>
          <w:lang w:eastAsia="fr-CA"/>
        </w:rPr>
      </w:pPr>
      <w:r w:rsidRPr="00346700">
        <w:rPr>
          <w:lang w:val="en-GB"/>
        </w:rPr>
        <w:fldChar w:fldCharType="begin"/>
      </w:r>
      <w:r w:rsidRPr="00346700">
        <w:rPr>
          <w:lang w:val="en-GB"/>
        </w:rPr>
        <w:instrText xml:space="preserve"> TOC \o "1-3" \h \z \u </w:instrText>
      </w:r>
      <w:r w:rsidRPr="00346700">
        <w:rPr>
          <w:lang w:val="en-GB"/>
        </w:rPr>
        <w:fldChar w:fldCharType="separate"/>
      </w:r>
      <w:hyperlink w:anchor="_Toc310600059" w:history="1">
        <w:r w:rsidR="0046056B" w:rsidRPr="007E344B">
          <w:rPr>
            <w:rStyle w:val="Hyperlink"/>
            <w:noProof/>
            <w:lang w:val="en-GB"/>
          </w:rPr>
          <w:t>1</w:t>
        </w:r>
        <w:r w:rsidR="0046056B">
          <w:rPr>
            <w:rFonts w:ascii="Calibri" w:hAnsi="Calibri"/>
            <w:b w:val="0"/>
            <w:i w:val="0"/>
            <w:noProof/>
            <w:szCs w:val="22"/>
            <w:lang w:eastAsia="fr-CA"/>
          </w:rPr>
          <w:tab/>
        </w:r>
        <w:r w:rsidR="0046056B" w:rsidRPr="007E344B">
          <w:rPr>
            <w:rStyle w:val="Hyperlink"/>
            <w:noProof/>
            <w:lang w:val="en-GB"/>
          </w:rPr>
          <w:t>Introduction</w:t>
        </w:r>
        <w:r w:rsidR="0046056B">
          <w:rPr>
            <w:noProof/>
            <w:webHidden/>
          </w:rPr>
          <w:tab/>
        </w:r>
        <w:r w:rsidR="0046056B">
          <w:rPr>
            <w:noProof/>
            <w:webHidden/>
          </w:rPr>
          <w:fldChar w:fldCharType="begin"/>
        </w:r>
        <w:r w:rsidR="0046056B">
          <w:rPr>
            <w:noProof/>
            <w:webHidden/>
          </w:rPr>
          <w:instrText xml:space="preserve"> PAGEREF _Toc310600059 \h </w:instrText>
        </w:r>
        <w:r w:rsidR="0046056B">
          <w:rPr>
            <w:noProof/>
            <w:webHidden/>
          </w:rPr>
        </w:r>
        <w:r w:rsidR="0046056B">
          <w:rPr>
            <w:noProof/>
            <w:webHidden/>
          </w:rPr>
          <w:fldChar w:fldCharType="separate"/>
        </w:r>
        <w:r w:rsidR="0046056B">
          <w:rPr>
            <w:noProof/>
            <w:webHidden/>
          </w:rPr>
          <w:t>5</w:t>
        </w:r>
        <w:r w:rsidR="0046056B">
          <w:rPr>
            <w:noProof/>
            <w:webHidden/>
          </w:rPr>
          <w:fldChar w:fldCharType="end"/>
        </w:r>
      </w:hyperlink>
    </w:p>
    <w:p w:rsidR="0046056B" w:rsidRDefault="0046056B">
      <w:pPr>
        <w:pStyle w:val="TOC2"/>
        <w:tabs>
          <w:tab w:val="left" w:pos="1100"/>
          <w:tab w:val="right" w:leader="dot" w:pos="9396"/>
        </w:tabs>
        <w:rPr>
          <w:rFonts w:ascii="Calibri" w:hAnsi="Calibri"/>
          <w:i w:val="0"/>
          <w:noProof/>
          <w:sz w:val="22"/>
          <w:szCs w:val="22"/>
          <w:lang w:eastAsia="fr-CA"/>
        </w:rPr>
      </w:pPr>
      <w:hyperlink w:anchor="_Toc310600060" w:history="1">
        <w:r w:rsidRPr="007E344B">
          <w:rPr>
            <w:rStyle w:val="Hyperlink"/>
            <w:noProof/>
          </w:rPr>
          <w:t>1.1</w:t>
        </w:r>
        <w:r>
          <w:rPr>
            <w:rFonts w:ascii="Calibri" w:hAnsi="Calibri"/>
            <w:i w:val="0"/>
            <w:noProof/>
            <w:sz w:val="22"/>
            <w:szCs w:val="22"/>
            <w:lang w:eastAsia="fr-CA"/>
          </w:rPr>
          <w:tab/>
        </w:r>
        <w:r w:rsidRPr="007E344B">
          <w:rPr>
            <w:rStyle w:val="Hyperlink"/>
            <w:noProof/>
          </w:rPr>
          <w:t xml:space="preserve">Objective of </w:t>
        </w:r>
        <w:r w:rsidRPr="007E344B">
          <w:rPr>
            <w:rStyle w:val="Hyperlink"/>
            <w:noProof/>
            <w:lang w:val="en-GB"/>
          </w:rPr>
          <w:t>this</w:t>
        </w:r>
        <w:r w:rsidRPr="007E344B">
          <w:rPr>
            <w:rStyle w:val="Hyperlink"/>
            <w:noProof/>
          </w:rPr>
          <w:t xml:space="preserve"> document</w:t>
        </w:r>
        <w:r>
          <w:rPr>
            <w:noProof/>
            <w:webHidden/>
          </w:rPr>
          <w:tab/>
        </w:r>
        <w:r>
          <w:rPr>
            <w:noProof/>
            <w:webHidden/>
          </w:rPr>
          <w:fldChar w:fldCharType="begin"/>
        </w:r>
        <w:r>
          <w:rPr>
            <w:noProof/>
            <w:webHidden/>
          </w:rPr>
          <w:instrText xml:space="preserve"> PAGEREF _Toc310600060 \h </w:instrText>
        </w:r>
        <w:r>
          <w:rPr>
            <w:noProof/>
            <w:webHidden/>
          </w:rPr>
        </w:r>
        <w:r>
          <w:rPr>
            <w:noProof/>
            <w:webHidden/>
          </w:rPr>
          <w:fldChar w:fldCharType="separate"/>
        </w:r>
        <w:r>
          <w:rPr>
            <w:noProof/>
            <w:webHidden/>
          </w:rPr>
          <w:t>5</w:t>
        </w:r>
        <w:r>
          <w:rPr>
            <w:noProof/>
            <w:webHidden/>
          </w:rPr>
          <w:fldChar w:fldCharType="end"/>
        </w:r>
      </w:hyperlink>
    </w:p>
    <w:p w:rsidR="0046056B" w:rsidRDefault="0046056B">
      <w:pPr>
        <w:pStyle w:val="TOC2"/>
        <w:tabs>
          <w:tab w:val="left" w:pos="1100"/>
          <w:tab w:val="right" w:leader="dot" w:pos="9396"/>
        </w:tabs>
        <w:rPr>
          <w:rFonts w:ascii="Calibri" w:hAnsi="Calibri"/>
          <w:i w:val="0"/>
          <w:noProof/>
          <w:sz w:val="22"/>
          <w:szCs w:val="22"/>
          <w:lang w:eastAsia="fr-CA"/>
        </w:rPr>
      </w:pPr>
      <w:hyperlink w:anchor="_Toc310600061" w:history="1">
        <w:r w:rsidRPr="007E344B">
          <w:rPr>
            <w:rStyle w:val="Hyperlink"/>
            <w:noProof/>
            <w:lang w:val="en-GB"/>
          </w:rPr>
          <w:t>1.2</w:t>
        </w:r>
        <w:r>
          <w:rPr>
            <w:rFonts w:ascii="Calibri" w:hAnsi="Calibri"/>
            <w:i w:val="0"/>
            <w:noProof/>
            <w:sz w:val="22"/>
            <w:szCs w:val="22"/>
            <w:lang w:eastAsia="fr-CA"/>
          </w:rPr>
          <w:tab/>
        </w:r>
        <w:r w:rsidRPr="007E344B">
          <w:rPr>
            <w:rStyle w:val="Hyperlink"/>
            <w:noProof/>
            <w:lang w:val="en-GB"/>
          </w:rPr>
          <w:t>Definitions</w:t>
        </w:r>
        <w:r>
          <w:rPr>
            <w:noProof/>
            <w:webHidden/>
          </w:rPr>
          <w:tab/>
        </w:r>
        <w:r>
          <w:rPr>
            <w:noProof/>
            <w:webHidden/>
          </w:rPr>
          <w:fldChar w:fldCharType="begin"/>
        </w:r>
        <w:r>
          <w:rPr>
            <w:noProof/>
            <w:webHidden/>
          </w:rPr>
          <w:instrText xml:space="preserve"> PAGEREF _Toc310600061 \h </w:instrText>
        </w:r>
        <w:r>
          <w:rPr>
            <w:noProof/>
            <w:webHidden/>
          </w:rPr>
        </w:r>
        <w:r>
          <w:rPr>
            <w:noProof/>
            <w:webHidden/>
          </w:rPr>
          <w:fldChar w:fldCharType="separate"/>
        </w:r>
        <w:r>
          <w:rPr>
            <w:noProof/>
            <w:webHidden/>
          </w:rPr>
          <w:t>6</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62" w:history="1">
        <w:r w:rsidRPr="007E344B">
          <w:rPr>
            <w:rStyle w:val="Hyperlink"/>
            <w:noProof/>
            <w:lang w:val="en-CA"/>
          </w:rPr>
          <w:t>2</w:t>
        </w:r>
        <w:r>
          <w:rPr>
            <w:rFonts w:ascii="Calibri" w:hAnsi="Calibri"/>
            <w:b w:val="0"/>
            <w:i w:val="0"/>
            <w:noProof/>
            <w:szCs w:val="22"/>
            <w:lang w:eastAsia="fr-CA"/>
          </w:rPr>
          <w:tab/>
        </w:r>
        <w:r w:rsidRPr="007E344B">
          <w:rPr>
            <w:rStyle w:val="Hyperlink"/>
            <w:noProof/>
            <w:lang/>
          </w:rPr>
          <w:t>The importance of processes related to deployment and production in a ITSMS.</w:t>
        </w:r>
        <w:r>
          <w:rPr>
            <w:noProof/>
            <w:webHidden/>
          </w:rPr>
          <w:tab/>
        </w:r>
        <w:r>
          <w:rPr>
            <w:noProof/>
            <w:webHidden/>
          </w:rPr>
          <w:fldChar w:fldCharType="begin"/>
        </w:r>
        <w:r>
          <w:rPr>
            <w:noProof/>
            <w:webHidden/>
          </w:rPr>
          <w:instrText xml:space="preserve"> PAGEREF _Toc310600062 \h </w:instrText>
        </w:r>
        <w:r>
          <w:rPr>
            <w:noProof/>
            <w:webHidden/>
          </w:rPr>
        </w:r>
        <w:r>
          <w:rPr>
            <w:noProof/>
            <w:webHidden/>
          </w:rPr>
          <w:fldChar w:fldCharType="separate"/>
        </w:r>
        <w:r>
          <w:rPr>
            <w:noProof/>
            <w:webHidden/>
          </w:rPr>
          <w:t>8</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63" w:history="1">
        <w:r w:rsidRPr="007E344B">
          <w:rPr>
            <w:rStyle w:val="Hyperlink"/>
            <w:noProof/>
            <w:lang w:val="en-GB"/>
          </w:rPr>
          <w:t>3</w:t>
        </w:r>
        <w:r>
          <w:rPr>
            <w:rFonts w:ascii="Calibri" w:hAnsi="Calibri"/>
            <w:b w:val="0"/>
            <w:i w:val="0"/>
            <w:noProof/>
            <w:szCs w:val="22"/>
            <w:lang w:eastAsia="fr-CA"/>
          </w:rPr>
          <w:tab/>
        </w:r>
        <w:r w:rsidRPr="007E344B">
          <w:rPr>
            <w:rStyle w:val="Hyperlink"/>
            <w:noProof/>
            <w:lang w:val="en-GB"/>
          </w:rPr>
          <w:t>Overview of the main tasks</w:t>
        </w:r>
        <w:r>
          <w:rPr>
            <w:noProof/>
            <w:webHidden/>
          </w:rPr>
          <w:tab/>
        </w:r>
        <w:r>
          <w:rPr>
            <w:noProof/>
            <w:webHidden/>
          </w:rPr>
          <w:fldChar w:fldCharType="begin"/>
        </w:r>
        <w:r>
          <w:rPr>
            <w:noProof/>
            <w:webHidden/>
          </w:rPr>
          <w:instrText xml:space="preserve"> PAGEREF _Toc310600063 \h </w:instrText>
        </w:r>
        <w:r>
          <w:rPr>
            <w:noProof/>
            <w:webHidden/>
          </w:rPr>
        </w:r>
        <w:r>
          <w:rPr>
            <w:noProof/>
            <w:webHidden/>
          </w:rPr>
          <w:fldChar w:fldCharType="separate"/>
        </w:r>
        <w:r>
          <w:rPr>
            <w:noProof/>
            <w:webHidden/>
          </w:rPr>
          <w:t>9</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64" w:history="1">
        <w:r w:rsidRPr="007E344B">
          <w:rPr>
            <w:rStyle w:val="Hyperlink"/>
            <w:noProof/>
          </w:rPr>
          <w:t>4</w:t>
        </w:r>
        <w:r>
          <w:rPr>
            <w:rFonts w:ascii="Calibri" w:hAnsi="Calibri"/>
            <w:b w:val="0"/>
            <w:i w:val="0"/>
            <w:noProof/>
            <w:szCs w:val="22"/>
            <w:lang w:eastAsia="fr-CA"/>
          </w:rPr>
          <w:tab/>
        </w:r>
        <w:r w:rsidRPr="007E344B">
          <w:rPr>
            <w:rStyle w:val="Hyperlink"/>
            <w:noProof/>
          </w:rPr>
          <w:t>Reference to ISO/CEI 20000 standard</w:t>
        </w:r>
        <w:r>
          <w:rPr>
            <w:noProof/>
            <w:webHidden/>
          </w:rPr>
          <w:tab/>
        </w:r>
        <w:r>
          <w:rPr>
            <w:noProof/>
            <w:webHidden/>
          </w:rPr>
          <w:fldChar w:fldCharType="begin"/>
        </w:r>
        <w:r>
          <w:rPr>
            <w:noProof/>
            <w:webHidden/>
          </w:rPr>
          <w:instrText xml:space="preserve"> PAGEREF _Toc310600064 \h </w:instrText>
        </w:r>
        <w:r>
          <w:rPr>
            <w:noProof/>
            <w:webHidden/>
          </w:rPr>
        </w:r>
        <w:r>
          <w:rPr>
            <w:noProof/>
            <w:webHidden/>
          </w:rPr>
          <w:fldChar w:fldCharType="separate"/>
        </w:r>
        <w:r>
          <w:rPr>
            <w:noProof/>
            <w:webHidden/>
          </w:rPr>
          <w:t>10</w:t>
        </w:r>
        <w:r>
          <w:rPr>
            <w:noProof/>
            <w:webHidden/>
          </w:rPr>
          <w:fldChar w:fldCharType="end"/>
        </w:r>
      </w:hyperlink>
    </w:p>
    <w:p w:rsidR="0046056B" w:rsidRDefault="0046056B">
      <w:pPr>
        <w:pStyle w:val="TOC2"/>
        <w:tabs>
          <w:tab w:val="left" w:pos="1100"/>
          <w:tab w:val="right" w:leader="dot" w:pos="9396"/>
        </w:tabs>
        <w:rPr>
          <w:rFonts w:ascii="Calibri" w:hAnsi="Calibri"/>
          <w:i w:val="0"/>
          <w:noProof/>
          <w:sz w:val="22"/>
          <w:szCs w:val="22"/>
          <w:lang w:eastAsia="fr-CA"/>
        </w:rPr>
      </w:pPr>
      <w:hyperlink w:anchor="_Toc310600065" w:history="1">
        <w:r w:rsidRPr="007E344B">
          <w:rPr>
            <w:rStyle w:val="Hyperlink"/>
            <w:noProof/>
            <w:lang w:val="en-GB"/>
          </w:rPr>
          <w:t>4.1</w:t>
        </w:r>
        <w:r>
          <w:rPr>
            <w:rFonts w:ascii="Calibri" w:hAnsi="Calibri"/>
            <w:i w:val="0"/>
            <w:noProof/>
            <w:sz w:val="22"/>
            <w:szCs w:val="22"/>
            <w:lang w:eastAsia="fr-CA"/>
          </w:rPr>
          <w:tab/>
        </w:r>
        <w:r w:rsidRPr="007E344B">
          <w:rPr>
            <w:rStyle w:val="Hyperlink"/>
            <w:noProof/>
            <w:lang w:val="en-GB"/>
          </w:rPr>
          <w:t>Tâches</w:t>
        </w:r>
        <w:r>
          <w:rPr>
            <w:noProof/>
            <w:webHidden/>
          </w:rPr>
          <w:tab/>
        </w:r>
        <w:r>
          <w:rPr>
            <w:noProof/>
            <w:webHidden/>
          </w:rPr>
          <w:fldChar w:fldCharType="begin"/>
        </w:r>
        <w:r>
          <w:rPr>
            <w:noProof/>
            <w:webHidden/>
          </w:rPr>
          <w:instrText xml:space="preserve"> PAGEREF _Toc310600065 \h </w:instrText>
        </w:r>
        <w:r>
          <w:rPr>
            <w:noProof/>
            <w:webHidden/>
          </w:rPr>
        </w:r>
        <w:r>
          <w:rPr>
            <w:noProof/>
            <w:webHidden/>
          </w:rPr>
          <w:fldChar w:fldCharType="separate"/>
        </w:r>
        <w:r>
          <w:rPr>
            <w:noProof/>
            <w:webHidden/>
          </w:rPr>
          <w:t>12</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66" w:history="1">
        <w:r w:rsidRPr="007E344B">
          <w:rPr>
            <w:rStyle w:val="Hyperlink"/>
            <w:noProof/>
            <w:lang w:val="en-GB"/>
          </w:rPr>
          <w:t>4.1.1</w:t>
        </w:r>
        <w:r>
          <w:rPr>
            <w:rFonts w:ascii="Calibri" w:hAnsi="Calibri"/>
            <w:noProof/>
            <w:sz w:val="22"/>
            <w:szCs w:val="22"/>
            <w:lang w:eastAsia="fr-CA"/>
          </w:rPr>
          <w:tab/>
        </w:r>
        <w:r w:rsidRPr="007E344B">
          <w:rPr>
            <w:rStyle w:val="Hyperlink"/>
            <w:noProof/>
            <w:lang w:val="en-GB"/>
          </w:rPr>
          <w:t>Formalisation des composants de la gestion des incidents</w:t>
        </w:r>
        <w:r>
          <w:rPr>
            <w:noProof/>
            <w:webHidden/>
          </w:rPr>
          <w:tab/>
        </w:r>
        <w:r>
          <w:rPr>
            <w:noProof/>
            <w:webHidden/>
          </w:rPr>
          <w:fldChar w:fldCharType="begin"/>
        </w:r>
        <w:r>
          <w:rPr>
            <w:noProof/>
            <w:webHidden/>
          </w:rPr>
          <w:instrText xml:space="preserve"> PAGEREF _Toc310600066 \h </w:instrText>
        </w:r>
        <w:r>
          <w:rPr>
            <w:noProof/>
            <w:webHidden/>
          </w:rPr>
        </w:r>
        <w:r>
          <w:rPr>
            <w:noProof/>
            <w:webHidden/>
          </w:rPr>
          <w:fldChar w:fldCharType="separate"/>
        </w:r>
        <w:r>
          <w:rPr>
            <w:noProof/>
            <w:webHidden/>
          </w:rPr>
          <w:t>12</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67" w:history="1">
        <w:r w:rsidRPr="007E344B">
          <w:rPr>
            <w:rStyle w:val="Hyperlink"/>
            <w:noProof/>
            <w:lang w:val="en-GB"/>
          </w:rPr>
          <w:t>4.1.2</w:t>
        </w:r>
        <w:r>
          <w:rPr>
            <w:rFonts w:ascii="Calibri" w:hAnsi="Calibri"/>
            <w:noProof/>
            <w:sz w:val="22"/>
            <w:szCs w:val="22"/>
            <w:lang w:eastAsia="fr-CA"/>
          </w:rPr>
          <w:tab/>
        </w:r>
        <w:r w:rsidRPr="007E344B">
          <w:rPr>
            <w:rStyle w:val="Hyperlink"/>
            <w:noProof/>
            <w:lang w:val="en-GB"/>
          </w:rPr>
          <w:t>Formalisation des composants de la gestion des problèmes</w:t>
        </w:r>
        <w:r>
          <w:rPr>
            <w:noProof/>
            <w:webHidden/>
          </w:rPr>
          <w:tab/>
        </w:r>
        <w:r>
          <w:rPr>
            <w:noProof/>
            <w:webHidden/>
          </w:rPr>
          <w:fldChar w:fldCharType="begin"/>
        </w:r>
        <w:r>
          <w:rPr>
            <w:noProof/>
            <w:webHidden/>
          </w:rPr>
          <w:instrText xml:space="preserve"> PAGEREF _Toc310600067 \h </w:instrText>
        </w:r>
        <w:r>
          <w:rPr>
            <w:noProof/>
            <w:webHidden/>
          </w:rPr>
        </w:r>
        <w:r>
          <w:rPr>
            <w:noProof/>
            <w:webHidden/>
          </w:rPr>
          <w:fldChar w:fldCharType="separate"/>
        </w:r>
        <w:r>
          <w:rPr>
            <w:noProof/>
            <w:webHidden/>
          </w:rPr>
          <w:t>14</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68" w:history="1">
        <w:r w:rsidRPr="007E344B">
          <w:rPr>
            <w:rStyle w:val="Hyperlink"/>
            <w:noProof/>
            <w:lang w:val="en-GB"/>
          </w:rPr>
          <w:t>4.1.3</w:t>
        </w:r>
        <w:r>
          <w:rPr>
            <w:rFonts w:ascii="Calibri" w:hAnsi="Calibri"/>
            <w:noProof/>
            <w:sz w:val="22"/>
            <w:szCs w:val="22"/>
            <w:lang w:eastAsia="fr-CA"/>
          </w:rPr>
          <w:tab/>
        </w:r>
        <w:r w:rsidRPr="007E344B">
          <w:rPr>
            <w:rStyle w:val="Hyperlink"/>
            <w:noProof/>
            <w:lang w:val="en-GB"/>
          </w:rPr>
          <w:t>Formalisation des composants de la gestion de la configuration</w:t>
        </w:r>
        <w:r>
          <w:rPr>
            <w:noProof/>
            <w:webHidden/>
          </w:rPr>
          <w:tab/>
        </w:r>
        <w:r>
          <w:rPr>
            <w:noProof/>
            <w:webHidden/>
          </w:rPr>
          <w:fldChar w:fldCharType="begin"/>
        </w:r>
        <w:r>
          <w:rPr>
            <w:noProof/>
            <w:webHidden/>
          </w:rPr>
          <w:instrText xml:space="preserve"> PAGEREF _Toc310600068 \h </w:instrText>
        </w:r>
        <w:r>
          <w:rPr>
            <w:noProof/>
            <w:webHidden/>
          </w:rPr>
        </w:r>
        <w:r>
          <w:rPr>
            <w:noProof/>
            <w:webHidden/>
          </w:rPr>
          <w:fldChar w:fldCharType="separate"/>
        </w:r>
        <w:r>
          <w:rPr>
            <w:noProof/>
            <w:webHidden/>
          </w:rPr>
          <w:t>16</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69" w:history="1">
        <w:r w:rsidRPr="007E344B">
          <w:rPr>
            <w:rStyle w:val="Hyperlink"/>
            <w:noProof/>
            <w:lang w:val="en-GB"/>
          </w:rPr>
          <w:t>4.1.4</w:t>
        </w:r>
        <w:r>
          <w:rPr>
            <w:rFonts w:ascii="Calibri" w:hAnsi="Calibri"/>
            <w:noProof/>
            <w:sz w:val="22"/>
            <w:szCs w:val="22"/>
            <w:lang w:eastAsia="fr-CA"/>
          </w:rPr>
          <w:tab/>
        </w:r>
        <w:r w:rsidRPr="007E344B">
          <w:rPr>
            <w:rStyle w:val="Hyperlink"/>
            <w:noProof/>
            <w:lang w:val="en-GB"/>
          </w:rPr>
          <w:t>Formalisation des composants de la gestion de changement</w:t>
        </w:r>
        <w:r>
          <w:rPr>
            <w:noProof/>
            <w:webHidden/>
          </w:rPr>
          <w:tab/>
        </w:r>
        <w:r>
          <w:rPr>
            <w:noProof/>
            <w:webHidden/>
          </w:rPr>
          <w:fldChar w:fldCharType="begin"/>
        </w:r>
        <w:r>
          <w:rPr>
            <w:noProof/>
            <w:webHidden/>
          </w:rPr>
          <w:instrText xml:space="preserve"> PAGEREF _Toc310600069 \h </w:instrText>
        </w:r>
        <w:r>
          <w:rPr>
            <w:noProof/>
            <w:webHidden/>
          </w:rPr>
        </w:r>
        <w:r>
          <w:rPr>
            <w:noProof/>
            <w:webHidden/>
          </w:rPr>
          <w:fldChar w:fldCharType="separate"/>
        </w:r>
        <w:r>
          <w:rPr>
            <w:noProof/>
            <w:webHidden/>
          </w:rPr>
          <w:t>18</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0" w:history="1">
        <w:r w:rsidRPr="007E344B">
          <w:rPr>
            <w:rStyle w:val="Hyperlink"/>
            <w:noProof/>
            <w:lang w:val="en-GB"/>
          </w:rPr>
          <w:t>4.1.5</w:t>
        </w:r>
        <w:r>
          <w:rPr>
            <w:rFonts w:ascii="Calibri" w:hAnsi="Calibri"/>
            <w:noProof/>
            <w:sz w:val="22"/>
            <w:szCs w:val="22"/>
            <w:lang w:eastAsia="fr-CA"/>
          </w:rPr>
          <w:tab/>
        </w:r>
        <w:r w:rsidRPr="007E344B">
          <w:rPr>
            <w:rStyle w:val="Hyperlink"/>
            <w:noProof/>
            <w:lang w:val="en-GB"/>
          </w:rPr>
          <w:t>Formalisation de composants de la gestion de la continuité</w:t>
        </w:r>
        <w:r>
          <w:rPr>
            <w:noProof/>
            <w:webHidden/>
          </w:rPr>
          <w:tab/>
        </w:r>
        <w:r>
          <w:rPr>
            <w:noProof/>
            <w:webHidden/>
          </w:rPr>
          <w:fldChar w:fldCharType="begin"/>
        </w:r>
        <w:r>
          <w:rPr>
            <w:noProof/>
            <w:webHidden/>
          </w:rPr>
          <w:instrText xml:space="preserve"> PAGEREF _Toc310600070 \h </w:instrText>
        </w:r>
        <w:r>
          <w:rPr>
            <w:noProof/>
            <w:webHidden/>
          </w:rPr>
        </w:r>
        <w:r>
          <w:rPr>
            <w:noProof/>
            <w:webHidden/>
          </w:rPr>
          <w:fldChar w:fldCharType="separate"/>
        </w:r>
        <w:r>
          <w:rPr>
            <w:noProof/>
            <w:webHidden/>
          </w:rPr>
          <w:t>20</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1" w:history="1">
        <w:r w:rsidRPr="007E344B">
          <w:rPr>
            <w:rStyle w:val="Hyperlink"/>
            <w:noProof/>
            <w:lang w:val="en-GB"/>
          </w:rPr>
          <w:t>4.1.6</w:t>
        </w:r>
        <w:r>
          <w:rPr>
            <w:rFonts w:ascii="Calibri" w:hAnsi="Calibri"/>
            <w:noProof/>
            <w:sz w:val="22"/>
            <w:szCs w:val="22"/>
            <w:lang w:eastAsia="fr-CA"/>
          </w:rPr>
          <w:tab/>
        </w:r>
        <w:r w:rsidRPr="007E344B">
          <w:rPr>
            <w:rStyle w:val="Hyperlink"/>
            <w:noProof/>
            <w:lang w:val="en-GB"/>
          </w:rPr>
          <w:t>Formalisation de composants de la gestion de la disponibilité</w:t>
        </w:r>
        <w:r>
          <w:rPr>
            <w:noProof/>
            <w:webHidden/>
          </w:rPr>
          <w:tab/>
        </w:r>
        <w:r>
          <w:rPr>
            <w:noProof/>
            <w:webHidden/>
          </w:rPr>
          <w:fldChar w:fldCharType="begin"/>
        </w:r>
        <w:r>
          <w:rPr>
            <w:noProof/>
            <w:webHidden/>
          </w:rPr>
          <w:instrText xml:space="preserve"> PAGEREF _Toc310600071 \h </w:instrText>
        </w:r>
        <w:r>
          <w:rPr>
            <w:noProof/>
            <w:webHidden/>
          </w:rPr>
        </w:r>
        <w:r>
          <w:rPr>
            <w:noProof/>
            <w:webHidden/>
          </w:rPr>
          <w:fldChar w:fldCharType="separate"/>
        </w:r>
        <w:r>
          <w:rPr>
            <w:noProof/>
            <w:webHidden/>
          </w:rPr>
          <w:t>21</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2" w:history="1">
        <w:r w:rsidRPr="007E344B">
          <w:rPr>
            <w:rStyle w:val="Hyperlink"/>
            <w:noProof/>
            <w:lang w:val="en-GB"/>
          </w:rPr>
          <w:t>4.1.7</w:t>
        </w:r>
        <w:r>
          <w:rPr>
            <w:rFonts w:ascii="Calibri" w:hAnsi="Calibri"/>
            <w:noProof/>
            <w:sz w:val="22"/>
            <w:szCs w:val="22"/>
            <w:lang w:eastAsia="fr-CA"/>
          </w:rPr>
          <w:tab/>
        </w:r>
        <w:r w:rsidRPr="007E344B">
          <w:rPr>
            <w:rStyle w:val="Hyperlink"/>
            <w:noProof/>
            <w:lang w:val="en-GB"/>
          </w:rPr>
          <w:t>Formalisation des composants de la mise en production</w:t>
        </w:r>
        <w:r>
          <w:rPr>
            <w:noProof/>
            <w:webHidden/>
          </w:rPr>
          <w:tab/>
        </w:r>
        <w:r>
          <w:rPr>
            <w:noProof/>
            <w:webHidden/>
          </w:rPr>
          <w:fldChar w:fldCharType="begin"/>
        </w:r>
        <w:r>
          <w:rPr>
            <w:noProof/>
            <w:webHidden/>
          </w:rPr>
          <w:instrText xml:space="preserve"> PAGEREF _Toc310600072 \h </w:instrText>
        </w:r>
        <w:r>
          <w:rPr>
            <w:noProof/>
            <w:webHidden/>
          </w:rPr>
        </w:r>
        <w:r>
          <w:rPr>
            <w:noProof/>
            <w:webHidden/>
          </w:rPr>
          <w:fldChar w:fldCharType="separate"/>
        </w:r>
        <w:r>
          <w:rPr>
            <w:noProof/>
            <w:webHidden/>
          </w:rPr>
          <w:t>22</w:t>
        </w:r>
        <w:r>
          <w:rPr>
            <w:noProof/>
            <w:webHidden/>
          </w:rPr>
          <w:fldChar w:fldCharType="end"/>
        </w:r>
      </w:hyperlink>
    </w:p>
    <w:p w:rsidR="0046056B" w:rsidRDefault="0046056B">
      <w:pPr>
        <w:pStyle w:val="TOC2"/>
        <w:tabs>
          <w:tab w:val="left" w:pos="1100"/>
          <w:tab w:val="right" w:leader="dot" w:pos="9396"/>
        </w:tabs>
        <w:rPr>
          <w:rFonts w:ascii="Calibri" w:hAnsi="Calibri"/>
          <w:i w:val="0"/>
          <w:noProof/>
          <w:sz w:val="22"/>
          <w:szCs w:val="22"/>
          <w:lang w:eastAsia="fr-CA"/>
        </w:rPr>
      </w:pPr>
      <w:hyperlink w:anchor="_Toc310600073" w:history="1">
        <w:r w:rsidRPr="007E344B">
          <w:rPr>
            <w:rStyle w:val="Hyperlink"/>
            <w:noProof/>
            <w:lang w:val="en-GB"/>
          </w:rPr>
          <w:t>4.2</w:t>
        </w:r>
        <w:r>
          <w:rPr>
            <w:rFonts w:ascii="Calibri" w:hAnsi="Calibri"/>
            <w:i w:val="0"/>
            <w:noProof/>
            <w:sz w:val="22"/>
            <w:szCs w:val="22"/>
            <w:lang w:eastAsia="fr-CA"/>
          </w:rPr>
          <w:tab/>
        </w:r>
        <w:r w:rsidRPr="007E344B">
          <w:rPr>
            <w:rStyle w:val="Hyperlink"/>
            <w:noProof/>
            <w:lang w:val="en-GB"/>
          </w:rPr>
          <w:t>Rôles &amp; Artefacts</w:t>
        </w:r>
        <w:r>
          <w:rPr>
            <w:noProof/>
            <w:webHidden/>
          </w:rPr>
          <w:tab/>
        </w:r>
        <w:r>
          <w:rPr>
            <w:noProof/>
            <w:webHidden/>
          </w:rPr>
          <w:fldChar w:fldCharType="begin"/>
        </w:r>
        <w:r>
          <w:rPr>
            <w:noProof/>
            <w:webHidden/>
          </w:rPr>
          <w:instrText xml:space="preserve"> PAGEREF _Toc310600073 \h </w:instrText>
        </w:r>
        <w:r>
          <w:rPr>
            <w:noProof/>
            <w:webHidden/>
          </w:rPr>
        </w:r>
        <w:r>
          <w:rPr>
            <w:noProof/>
            <w:webHidden/>
          </w:rPr>
          <w:fldChar w:fldCharType="separate"/>
        </w:r>
        <w:r>
          <w:rPr>
            <w:noProof/>
            <w:webHidden/>
          </w:rPr>
          <w:t>24</w:t>
        </w:r>
        <w:r>
          <w:rPr>
            <w:noProof/>
            <w:webHidden/>
          </w:rPr>
          <w:fldChar w:fldCharType="end"/>
        </w:r>
      </w:hyperlink>
    </w:p>
    <w:p w:rsidR="0046056B" w:rsidRDefault="0046056B">
      <w:pPr>
        <w:pStyle w:val="TOC2"/>
        <w:tabs>
          <w:tab w:val="left" w:pos="1100"/>
          <w:tab w:val="right" w:leader="dot" w:pos="9396"/>
        </w:tabs>
        <w:rPr>
          <w:rFonts w:ascii="Calibri" w:hAnsi="Calibri"/>
          <w:i w:val="0"/>
          <w:noProof/>
          <w:sz w:val="22"/>
          <w:szCs w:val="22"/>
          <w:lang w:eastAsia="fr-CA"/>
        </w:rPr>
      </w:pPr>
      <w:hyperlink w:anchor="_Toc310600074" w:history="1">
        <w:r w:rsidRPr="007E344B">
          <w:rPr>
            <w:rStyle w:val="Hyperlink"/>
            <w:noProof/>
            <w:lang w:val="en-GB"/>
          </w:rPr>
          <w:t>4.3</w:t>
        </w:r>
        <w:r>
          <w:rPr>
            <w:rFonts w:ascii="Calibri" w:hAnsi="Calibri"/>
            <w:i w:val="0"/>
            <w:noProof/>
            <w:sz w:val="22"/>
            <w:szCs w:val="22"/>
            <w:lang w:eastAsia="fr-CA"/>
          </w:rPr>
          <w:tab/>
        </w:r>
        <w:r w:rsidRPr="007E344B">
          <w:rPr>
            <w:rStyle w:val="Hyperlink"/>
            <w:noProof/>
            <w:lang w:val="en-GB"/>
          </w:rPr>
          <w:t>Cycle de vie des activités de la gestion des services</w:t>
        </w:r>
        <w:r>
          <w:rPr>
            <w:noProof/>
            <w:webHidden/>
          </w:rPr>
          <w:tab/>
        </w:r>
        <w:r>
          <w:rPr>
            <w:noProof/>
            <w:webHidden/>
          </w:rPr>
          <w:fldChar w:fldCharType="begin"/>
        </w:r>
        <w:r>
          <w:rPr>
            <w:noProof/>
            <w:webHidden/>
          </w:rPr>
          <w:instrText xml:space="preserve"> PAGEREF _Toc310600074 \h </w:instrText>
        </w:r>
        <w:r>
          <w:rPr>
            <w:noProof/>
            <w:webHidden/>
          </w:rPr>
        </w:r>
        <w:r>
          <w:rPr>
            <w:noProof/>
            <w:webHidden/>
          </w:rPr>
          <w:fldChar w:fldCharType="separate"/>
        </w:r>
        <w:r>
          <w:rPr>
            <w:noProof/>
            <w:webHidden/>
          </w:rPr>
          <w:t>27</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5" w:history="1">
        <w:r w:rsidRPr="007E344B">
          <w:rPr>
            <w:rStyle w:val="Hyperlink"/>
            <w:noProof/>
            <w:lang w:val="en-GB"/>
          </w:rPr>
          <w:t>4.3.1</w:t>
        </w:r>
        <w:r>
          <w:rPr>
            <w:rFonts w:ascii="Calibri" w:hAnsi="Calibri"/>
            <w:noProof/>
            <w:sz w:val="22"/>
            <w:szCs w:val="22"/>
            <w:lang w:eastAsia="fr-CA"/>
          </w:rPr>
          <w:tab/>
        </w:r>
        <w:r w:rsidRPr="007E344B">
          <w:rPr>
            <w:rStyle w:val="Hyperlink"/>
            <w:noProof/>
            <w:lang w:val="en-GB"/>
          </w:rPr>
          <w:t>Activités du processus de la gestion des incidents</w:t>
        </w:r>
        <w:r>
          <w:rPr>
            <w:noProof/>
            <w:webHidden/>
          </w:rPr>
          <w:tab/>
        </w:r>
        <w:r>
          <w:rPr>
            <w:noProof/>
            <w:webHidden/>
          </w:rPr>
          <w:fldChar w:fldCharType="begin"/>
        </w:r>
        <w:r>
          <w:rPr>
            <w:noProof/>
            <w:webHidden/>
          </w:rPr>
          <w:instrText xml:space="preserve"> PAGEREF _Toc310600075 \h </w:instrText>
        </w:r>
        <w:r>
          <w:rPr>
            <w:noProof/>
            <w:webHidden/>
          </w:rPr>
        </w:r>
        <w:r>
          <w:rPr>
            <w:noProof/>
            <w:webHidden/>
          </w:rPr>
          <w:fldChar w:fldCharType="separate"/>
        </w:r>
        <w:r>
          <w:rPr>
            <w:noProof/>
            <w:webHidden/>
          </w:rPr>
          <w:t>27</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6" w:history="1">
        <w:r w:rsidRPr="007E344B">
          <w:rPr>
            <w:rStyle w:val="Hyperlink"/>
            <w:noProof/>
            <w:lang w:val="en-GB"/>
          </w:rPr>
          <w:t>4.3.2</w:t>
        </w:r>
        <w:r>
          <w:rPr>
            <w:rFonts w:ascii="Calibri" w:hAnsi="Calibri"/>
            <w:noProof/>
            <w:sz w:val="22"/>
            <w:szCs w:val="22"/>
            <w:lang w:eastAsia="fr-CA"/>
          </w:rPr>
          <w:tab/>
        </w:r>
        <w:r w:rsidRPr="007E344B">
          <w:rPr>
            <w:rStyle w:val="Hyperlink"/>
            <w:noProof/>
            <w:lang w:val="en-GB"/>
          </w:rPr>
          <w:t>Activités du processus de la gestion des problèmes</w:t>
        </w:r>
        <w:r>
          <w:rPr>
            <w:noProof/>
            <w:webHidden/>
          </w:rPr>
          <w:tab/>
        </w:r>
        <w:r>
          <w:rPr>
            <w:noProof/>
            <w:webHidden/>
          </w:rPr>
          <w:fldChar w:fldCharType="begin"/>
        </w:r>
        <w:r>
          <w:rPr>
            <w:noProof/>
            <w:webHidden/>
          </w:rPr>
          <w:instrText xml:space="preserve"> PAGEREF _Toc310600076 \h </w:instrText>
        </w:r>
        <w:r>
          <w:rPr>
            <w:noProof/>
            <w:webHidden/>
          </w:rPr>
        </w:r>
        <w:r>
          <w:rPr>
            <w:noProof/>
            <w:webHidden/>
          </w:rPr>
          <w:fldChar w:fldCharType="separate"/>
        </w:r>
        <w:r>
          <w:rPr>
            <w:noProof/>
            <w:webHidden/>
          </w:rPr>
          <w:t>28</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7" w:history="1">
        <w:r w:rsidRPr="007E344B">
          <w:rPr>
            <w:rStyle w:val="Hyperlink"/>
            <w:noProof/>
            <w:lang w:val="en-GB"/>
          </w:rPr>
          <w:t>4.3.3</w:t>
        </w:r>
        <w:r>
          <w:rPr>
            <w:rFonts w:ascii="Calibri" w:hAnsi="Calibri"/>
            <w:noProof/>
            <w:sz w:val="22"/>
            <w:szCs w:val="22"/>
            <w:lang w:eastAsia="fr-CA"/>
          </w:rPr>
          <w:tab/>
        </w:r>
        <w:r w:rsidRPr="007E344B">
          <w:rPr>
            <w:rStyle w:val="Hyperlink"/>
            <w:noProof/>
            <w:lang w:val="en-GB"/>
          </w:rPr>
          <w:t>Activités du processus de la gestion de la configuration</w:t>
        </w:r>
        <w:r>
          <w:rPr>
            <w:noProof/>
            <w:webHidden/>
          </w:rPr>
          <w:tab/>
        </w:r>
        <w:r>
          <w:rPr>
            <w:noProof/>
            <w:webHidden/>
          </w:rPr>
          <w:fldChar w:fldCharType="begin"/>
        </w:r>
        <w:r>
          <w:rPr>
            <w:noProof/>
            <w:webHidden/>
          </w:rPr>
          <w:instrText xml:space="preserve"> PAGEREF _Toc310600077 \h </w:instrText>
        </w:r>
        <w:r>
          <w:rPr>
            <w:noProof/>
            <w:webHidden/>
          </w:rPr>
        </w:r>
        <w:r>
          <w:rPr>
            <w:noProof/>
            <w:webHidden/>
          </w:rPr>
          <w:fldChar w:fldCharType="separate"/>
        </w:r>
        <w:r>
          <w:rPr>
            <w:noProof/>
            <w:webHidden/>
          </w:rPr>
          <w:t>29</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8" w:history="1">
        <w:r w:rsidRPr="007E344B">
          <w:rPr>
            <w:rStyle w:val="Hyperlink"/>
            <w:noProof/>
            <w:lang w:val="en-GB"/>
          </w:rPr>
          <w:t>4.3.4</w:t>
        </w:r>
        <w:r>
          <w:rPr>
            <w:rFonts w:ascii="Calibri" w:hAnsi="Calibri"/>
            <w:noProof/>
            <w:sz w:val="22"/>
            <w:szCs w:val="22"/>
            <w:lang w:eastAsia="fr-CA"/>
          </w:rPr>
          <w:tab/>
        </w:r>
        <w:r w:rsidRPr="007E344B">
          <w:rPr>
            <w:rStyle w:val="Hyperlink"/>
            <w:noProof/>
            <w:lang w:val="en-GB"/>
          </w:rPr>
          <w:t>Activités du processus de la gestion des changements</w:t>
        </w:r>
        <w:r>
          <w:rPr>
            <w:noProof/>
            <w:webHidden/>
          </w:rPr>
          <w:tab/>
        </w:r>
        <w:r>
          <w:rPr>
            <w:noProof/>
            <w:webHidden/>
          </w:rPr>
          <w:fldChar w:fldCharType="begin"/>
        </w:r>
        <w:r>
          <w:rPr>
            <w:noProof/>
            <w:webHidden/>
          </w:rPr>
          <w:instrText xml:space="preserve"> PAGEREF _Toc310600078 \h </w:instrText>
        </w:r>
        <w:r>
          <w:rPr>
            <w:noProof/>
            <w:webHidden/>
          </w:rPr>
        </w:r>
        <w:r>
          <w:rPr>
            <w:noProof/>
            <w:webHidden/>
          </w:rPr>
          <w:fldChar w:fldCharType="separate"/>
        </w:r>
        <w:r>
          <w:rPr>
            <w:noProof/>
            <w:webHidden/>
          </w:rPr>
          <w:t>30</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79" w:history="1">
        <w:r w:rsidRPr="007E344B">
          <w:rPr>
            <w:rStyle w:val="Hyperlink"/>
            <w:noProof/>
            <w:lang w:val="en-GB"/>
          </w:rPr>
          <w:t>4.3.5</w:t>
        </w:r>
        <w:r>
          <w:rPr>
            <w:rFonts w:ascii="Calibri" w:hAnsi="Calibri"/>
            <w:noProof/>
            <w:sz w:val="22"/>
            <w:szCs w:val="22"/>
            <w:lang w:eastAsia="fr-CA"/>
          </w:rPr>
          <w:tab/>
        </w:r>
        <w:r w:rsidRPr="007E344B">
          <w:rPr>
            <w:rStyle w:val="Hyperlink"/>
            <w:noProof/>
            <w:lang w:val="en-GB"/>
          </w:rPr>
          <w:t>Activités du processus de la disponibilité et de la continuité des services</w:t>
        </w:r>
        <w:r>
          <w:rPr>
            <w:noProof/>
            <w:webHidden/>
          </w:rPr>
          <w:tab/>
        </w:r>
        <w:r>
          <w:rPr>
            <w:noProof/>
            <w:webHidden/>
          </w:rPr>
          <w:fldChar w:fldCharType="begin"/>
        </w:r>
        <w:r>
          <w:rPr>
            <w:noProof/>
            <w:webHidden/>
          </w:rPr>
          <w:instrText xml:space="preserve"> PAGEREF _Toc310600079 \h </w:instrText>
        </w:r>
        <w:r>
          <w:rPr>
            <w:noProof/>
            <w:webHidden/>
          </w:rPr>
        </w:r>
        <w:r>
          <w:rPr>
            <w:noProof/>
            <w:webHidden/>
          </w:rPr>
          <w:fldChar w:fldCharType="separate"/>
        </w:r>
        <w:r>
          <w:rPr>
            <w:noProof/>
            <w:webHidden/>
          </w:rPr>
          <w:t>31</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80" w:history="1">
        <w:r w:rsidRPr="007E344B">
          <w:rPr>
            <w:rStyle w:val="Hyperlink"/>
            <w:noProof/>
            <w:lang w:val="en-GB"/>
          </w:rPr>
          <w:t>4.3.6</w:t>
        </w:r>
        <w:r>
          <w:rPr>
            <w:rFonts w:ascii="Calibri" w:hAnsi="Calibri"/>
            <w:noProof/>
            <w:sz w:val="22"/>
            <w:szCs w:val="22"/>
            <w:lang w:eastAsia="fr-CA"/>
          </w:rPr>
          <w:tab/>
        </w:r>
        <w:r w:rsidRPr="007E344B">
          <w:rPr>
            <w:rStyle w:val="Hyperlink"/>
            <w:noProof/>
            <w:lang w:val="en-GB"/>
          </w:rPr>
          <w:t>Activités du processus de la gestion des versions (des mises en production)</w:t>
        </w:r>
        <w:r>
          <w:rPr>
            <w:noProof/>
            <w:webHidden/>
          </w:rPr>
          <w:tab/>
        </w:r>
        <w:r>
          <w:rPr>
            <w:noProof/>
            <w:webHidden/>
          </w:rPr>
          <w:fldChar w:fldCharType="begin"/>
        </w:r>
        <w:r>
          <w:rPr>
            <w:noProof/>
            <w:webHidden/>
          </w:rPr>
          <w:instrText xml:space="preserve"> PAGEREF _Toc310600080 \h </w:instrText>
        </w:r>
        <w:r>
          <w:rPr>
            <w:noProof/>
            <w:webHidden/>
          </w:rPr>
        </w:r>
        <w:r>
          <w:rPr>
            <w:noProof/>
            <w:webHidden/>
          </w:rPr>
          <w:fldChar w:fldCharType="separate"/>
        </w:r>
        <w:r>
          <w:rPr>
            <w:noProof/>
            <w:webHidden/>
          </w:rPr>
          <w:t>32</w:t>
        </w:r>
        <w:r>
          <w:rPr>
            <w:noProof/>
            <w:webHidden/>
          </w:rPr>
          <w:fldChar w:fldCharType="end"/>
        </w:r>
      </w:hyperlink>
    </w:p>
    <w:p w:rsidR="0046056B" w:rsidRDefault="0046056B">
      <w:pPr>
        <w:pStyle w:val="TOC3"/>
        <w:tabs>
          <w:tab w:val="left" w:pos="1320"/>
          <w:tab w:val="right" w:leader="dot" w:pos="9396"/>
        </w:tabs>
        <w:rPr>
          <w:rFonts w:ascii="Calibri" w:hAnsi="Calibri"/>
          <w:noProof/>
          <w:sz w:val="22"/>
          <w:szCs w:val="22"/>
          <w:lang w:eastAsia="fr-CA"/>
        </w:rPr>
      </w:pPr>
      <w:hyperlink w:anchor="_Toc310600081" w:history="1">
        <w:r w:rsidRPr="007E344B">
          <w:rPr>
            <w:rStyle w:val="Hyperlink"/>
            <w:noProof/>
            <w:lang w:val="en-GB"/>
          </w:rPr>
          <w:t>4.3.7</w:t>
        </w:r>
        <w:r>
          <w:rPr>
            <w:rFonts w:ascii="Calibri" w:hAnsi="Calibri"/>
            <w:noProof/>
            <w:sz w:val="22"/>
            <w:szCs w:val="22"/>
            <w:lang w:eastAsia="fr-CA"/>
          </w:rPr>
          <w:tab/>
        </w:r>
        <w:r w:rsidRPr="007E344B">
          <w:rPr>
            <w:rStyle w:val="Hyperlink"/>
            <w:noProof/>
            <w:lang w:val="en-GB"/>
          </w:rPr>
          <w:t>Cycles de vie des activités de l’amélioration continue des processus - PDCA</w:t>
        </w:r>
        <w:r>
          <w:rPr>
            <w:noProof/>
            <w:webHidden/>
          </w:rPr>
          <w:tab/>
        </w:r>
        <w:r>
          <w:rPr>
            <w:noProof/>
            <w:webHidden/>
          </w:rPr>
          <w:fldChar w:fldCharType="begin"/>
        </w:r>
        <w:r>
          <w:rPr>
            <w:noProof/>
            <w:webHidden/>
          </w:rPr>
          <w:instrText xml:space="preserve"> PAGEREF _Toc310600081 \h </w:instrText>
        </w:r>
        <w:r>
          <w:rPr>
            <w:noProof/>
            <w:webHidden/>
          </w:rPr>
        </w:r>
        <w:r>
          <w:rPr>
            <w:noProof/>
            <w:webHidden/>
          </w:rPr>
          <w:fldChar w:fldCharType="separate"/>
        </w:r>
        <w:r>
          <w:rPr>
            <w:noProof/>
            <w:webHidden/>
          </w:rPr>
          <w:t>33</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2" w:history="1">
        <w:r w:rsidRPr="007E344B">
          <w:rPr>
            <w:rStyle w:val="Hyperlink"/>
            <w:noProof/>
            <w:lang w:val="en-GB"/>
          </w:rPr>
          <w:t>5</w:t>
        </w:r>
        <w:r>
          <w:rPr>
            <w:rFonts w:ascii="Calibri" w:hAnsi="Calibri"/>
            <w:b w:val="0"/>
            <w:i w:val="0"/>
            <w:noProof/>
            <w:szCs w:val="22"/>
            <w:lang w:eastAsia="fr-CA"/>
          </w:rPr>
          <w:tab/>
        </w:r>
        <w:r w:rsidRPr="007E344B">
          <w:rPr>
            <w:rStyle w:val="Hyperlink"/>
            <w:noProof/>
            <w:lang w:val="en-GB"/>
          </w:rPr>
          <w:t>Annexe A – Gabarits de documents</w:t>
        </w:r>
        <w:r>
          <w:rPr>
            <w:noProof/>
            <w:webHidden/>
          </w:rPr>
          <w:tab/>
        </w:r>
        <w:r>
          <w:rPr>
            <w:noProof/>
            <w:webHidden/>
          </w:rPr>
          <w:fldChar w:fldCharType="begin"/>
        </w:r>
        <w:r>
          <w:rPr>
            <w:noProof/>
            <w:webHidden/>
          </w:rPr>
          <w:instrText xml:space="preserve"> PAGEREF _Toc310600082 \h </w:instrText>
        </w:r>
        <w:r>
          <w:rPr>
            <w:noProof/>
            <w:webHidden/>
          </w:rPr>
        </w:r>
        <w:r>
          <w:rPr>
            <w:noProof/>
            <w:webHidden/>
          </w:rPr>
          <w:fldChar w:fldCharType="separate"/>
        </w:r>
        <w:r>
          <w:rPr>
            <w:noProof/>
            <w:webHidden/>
          </w:rPr>
          <w:t>34</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3" w:history="1">
        <w:r w:rsidRPr="007E344B">
          <w:rPr>
            <w:rStyle w:val="Hyperlink"/>
            <w:noProof/>
            <w:lang w:val="en-GB"/>
          </w:rPr>
          <w:t>6</w:t>
        </w:r>
        <w:r>
          <w:rPr>
            <w:rFonts w:ascii="Calibri" w:hAnsi="Calibri"/>
            <w:b w:val="0"/>
            <w:i w:val="0"/>
            <w:noProof/>
            <w:szCs w:val="22"/>
            <w:lang w:eastAsia="fr-CA"/>
          </w:rPr>
          <w:tab/>
        </w:r>
        <w:r w:rsidRPr="007E344B">
          <w:rPr>
            <w:rStyle w:val="Hyperlink"/>
            <w:noProof/>
            <w:lang w:val="en-GB"/>
          </w:rPr>
          <w:t>Annexe B – Exemples</w:t>
        </w:r>
        <w:r>
          <w:rPr>
            <w:noProof/>
            <w:webHidden/>
          </w:rPr>
          <w:tab/>
        </w:r>
        <w:r>
          <w:rPr>
            <w:noProof/>
            <w:webHidden/>
          </w:rPr>
          <w:fldChar w:fldCharType="begin"/>
        </w:r>
        <w:r>
          <w:rPr>
            <w:noProof/>
            <w:webHidden/>
          </w:rPr>
          <w:instrText xml:space="preserve"> PAGEREF _Toc310600083 \h </w:instrText>
        </w:r>
        <w:r>
          <w:rPr>
            <w:noProof/>
            <w:webHidden/>
          </w:rPr>
        </w:r>
        <w:r>
          <w:rPr>
            <w:noProof/>
            <w:webHidden/>
          </w:rPr>
          <w:fldChar w:fldCharType="separate"/>
        </w:r>
        <w:r>
          <w:rPr>
            <w:noProof/>
            <w:webHidden/>
          </w:rPr>
          <w:t>43</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4" w:history="1">
        <w:r w:rsidRPr="007E344B">
          <w:rPr>
            <w:rStyle w:val="Hyperlink"/>
            <w:noProof/>
            <w:lang w:val="en-GB"/>
          </w:rPr>
          <w:t>7</w:t>
        </w:r>
        <w:r>
          <w:rPr>
            <w:rFonts w:ascii="Calibri" w:hAnsi="Calibri"/>
            <w:b w:val="0"/>
            <w:i w:val="0"/>
            <w:noProof/>
            <w:szCs w:val="22"/>
            <w:lang w:eastAsia="fr-CA"/>
          </w:rPr>
          <w:tab/>
        </w:r>
        <w:r w:rsidRPr="007E344B">
          <w:rPr>
            <w:rStyle w:val="Hyperlink"/>
            <w:noProof/>
            <w:lang w:val="en-GB"/>
          </w:rPr>
          <w:t>Annexe C – Liste de vérifications des documents</w:t>
        </w:r>
        <w:r>
          <w:rPr>
            <w:noProof/>
            <w:webHidden/>
          </w:rPr>
          <w:tab/>
        </w:r>
        <w:r>
          <w:rPr>
            <w:noProof/>
            <w:webHidden/>
          </w:rPr>
          <w:fldChar w:fldCharType="begin"/>
        </w:r>
        <w:r>
          <w:rPr>
            <w:noProof/>
            <w:webHidden/>
          </w:rPr>
          <w:instrText xml:space="preserve"> PAGEREF _Toc310600084 \h </w:instrText>
        </w:r>
        <w:r>
          <w:rPr>
            <w:noProof/>
            <w:webHidden/>
          </w:rPr>
        </w:r>
        <w:r>
          <w:rPr>
            <w:noProof/>
            <w:webHidden/>
          </w:rPr>
          <w:fldChar w:fldCharType="separate"/>
        </w:r>
        <w:r>
          <w:rPr>
            <w:noProof/>
            <w:webHidden/>
          </w:rPr>
          <w:t>48</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5" w:history="1">
        <w:r w:rsidRPr="007E344B">
          <w:rPr>
            <w:rStyle w:val="Hyperlink"/>
            <w:noProof/>
            <w:lang w:val="en-GB"/>
          </w:rPr>
          <w:t>8</w:t>
        </w:r>
        <w:r>
          <w:rPr>
            <w:rFonts w:ascii="Calibri" w:hAnsi="Calibri"/>
            <w:b w:val="0"/>
            <w:i w:val="0"/>
            <w:noProof/>
            <w:szCs w:val="22"/>
            <w:lang w:eastAsia="fr-CA"/>
          </w:rPr>
          <w:tab/>
        </w:r>
        <w:r w:rsidRPr="007E344B">
          <w:rPr>
            <w:rStyle w:val="Hyperlink"/>
            <w:noProof/>
            <w:lang w:val="en-GB"/>
          </w:rPr>
          <w:t>Annexe D – Références aux normes et modèles</w:t>
        </w:r>
        <w:r>
          <w:rPr>
            <w:noProof/>
            <w:webHidden/>
          </w:rPr>
          <w:tab/>
        </w:r>
        <w:r>
          <w:rPr>
            <w:noProof/>
            <w:webHidden/>
          </w:rPr>
          <w:fldChar w:fldCharType="begin"/>
        </w:r>
        <w:r>
          <w:rPr>
            <w:noProof/>
            <w:webHidden/>
          </w:rPr>
          <w:instrText xml:space="preserve"> PAGEREF _Toc310600085 \h </w:instrText>
        </w:r>
        <w:r>
          <w:rPr>
            <w:noProof/>
            <w:webHidden/>
          </w:rPr>
        </w:r>
        <w:r>
          <w:rPr>
            <w:noProof/>
            <w:webHidden/>
          </w:rPr>
          <w:fldChar w:fldCharType="separate"/>
        </w:r>
        <w:r>
          <w:rPr>
            <w:noProof/>
            <w:webHidden/>
          </w:rPr>
          <w:t>49</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6" w:history="1">
        <w:r w:rsidRPr="007E344B">
          <w:rPr>
            <w:rStyle w:val="Hyperlink"/>
            <w:noProof/>
            <w:lang w:val="en-GB"/>
          </w:rPr>
          <w:t>9</w:t>
        </w:r>
        <w:r>
          <w:rPr>
            <w:rFonts w:ascii="Calibri" w:hAnsi="Calibri"/>
            <w:b w:val="0"/>
            <w:i w:val="0"/>
            <w:noProof/>
            <w:szCs w:val="22"/>
            <w:lang w:eastAsia="fr-CA"/>
          </w:rPr>
          <w:tab/>
        </w:r>
        <w:r w:rsidRPr="007E344B">
          <w:rPr>
            <w:rStyle w:val="Hyperlink"/>
            <w:noProof/>
            <w:lang w:val="en-GB"/>
          </w:rPr>
          <w:t>Annexe D – Outils</w:t>
        </w:r>
        <w:r>
          <w:rPr>
            <w:noProof/>
            <w:webHidden/>
          </w:rPr>
          <w:tab/>
        </w:r>
        <w:r>
          <w:rPr>
            <w:noProof/>
            <w:webHidden/>
          </w:rPr>
          <w:fldChar w:fldCharType="begin"/>
        </w:r>
        <w:r>
          <w:rPr>
            <w:noProof/>
            <w:webHidden/>
          </w:rPr>
          <w:instrText xml:space="preserve"> PAGEREF _Toc310600086 \h </w:instrText>
        </w:r>
        <w:r>
          <w:rPr>
            <w:noProof/>
            <w:webHidden/>
          </w:rPr>
        </w:r>
        <w:r>
          <w:rPr>
            <w:noProof/>
            <w:webHidden/>
          </w:rPr>
          <w:fldChar w:fldCharType="separate"/>
        </w:r>
        <w:r>
          <w:rPr>
            <w:noProof/>
            <w:webHidden/>
          </w:rPr>
          <w:t>54</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7" w:history="1">
        <w:r w:rsidRPr="007E344B">
          <w:rPr>
            <w:rStyle w:val="Hyperlink"/>
            <w:noProof/>
            <w:lang w:val="en-GB"/>
          </w:rPr>
          <w:t>10</w:t>
        </w:r>
        <w:r>
          <w:rPr>
            <w:rFonts w:ascii="Calibri" w:hAnsi="Calibri"/>
            <w:b w:val="0"/>
            <w:i w:val="0"/>
            <w:noProof/>
            <w:szCs w:val="22"/>
            <w:lang w:eastAsia="fr-CA"/>
          </w:rPr>
          <w:tab/>
        </w:r>
        <w:r w:rsidRPr="007E344B">
          <w:rPr>
            <w:rStyle w:val="Hyperlink"/>
            <w:noProof/>
            <w:lang w:val="en-GB"/>
          </w:rPr>
          <w:t>Références bibliographiques</w:t>
        </w:r>
        <w:r>
          <w:rPr>
            <w:noProof/>
            <w:webHidden/>
          </w:rPr>
          <w:tab/>
        </w:r>
        <w:r>
          <w:rPr>
            <w:noProof/>
            <w:webHidden/>
          </w:rPr>
          <w:fldChar w:fldCharType="begin"/>
        </w:r>
        <w:r>
          <w:rPr>
            <w:noProof/>
            <w:webHidden/>
          </w:rPr>
          <w:instrText xml:space="preserve"> PAGEREF _Toc310600087 \h </w:instrText>
        </w:r>
        <w:r>
          <w:rPr>
            <w:noProof/>
            <w:webHidden/>
          </w:rPr>
        </w:r>
        <w:r>
          <w:rPr>
            <w:noProof/>
            <w:webHidden/>
          </w:rPr>
          <w:fldChar w:fldCharType="separate"/>
        </w:r>
        <w:r>
          <w:rPr>
            <w:noProof/>
            <w:webHidden/>
          </w:rPr>
          <w:t>55</w:t>
        </w:r>
        <w:r>
          <w:rPr>
            <w:noProof/>
            <w:webHidden/>
          </w:rPr>
          <w:fldChar w:fldCharType="end"/>
        </w:r>
      </w:hyperlink>
    </w:p>
    <w:p w:rsidR="0046056B" w:rsidRDefault="0046056B">
      <w:pPr>
        <w:pStyle w:val="TOC1"/>
        <w:tabs>
          <w:tab w:val="left" w:pos="540"/>
          <w:tab w:val="right" w:leader="dot" w:pos="9396"/>
        </w:tabs>
        <w:rPr>
          <w:rFonts w:ascii="Calibri" w:hAnsi="Calibri"/>
          <w:b w:val="0"/>
          <w:i w:val="0"/>
          <w:noProof/>
          <w:szCs w:val="22"/>
          <w:lang w:eastAsia="fr-CA"/>
        </w:rPr>
      </w:pPr>
      <w:hyperlink w:anchor="_Toc310600088" w:history="1">
        <w:r w:rsidRPr="007E344B">
          <w:rPr>
            <w:rStyle w:val="Hyperlink"/>
            <w:noProof/>
            <w:lang w:val="en-GB"/>
          </w:rPr>
          <w:t>11</w:t>
        </w:r>
        <w:r>
          <w:rPr>
            <w:rFonts w:ascii="Calibri" w:hAnsi="Calibri"/>
            <w:b w:val="0"/>
            <w:i w:val="0"/>
            <w:noProof/>
            <w:szCs w:val="22"/>
            <w:lang w:eastAsia="fr-CA"/>
          </w:rPr>
          <w:tab/>
        </w:r>
        <w:r w:rsidRPr="007E344B">
          <w:rPr>
            <w:rStyle w:val="Hyperlink"/>
            <w:noProof/>
            <w:lang w:val="en-GB"/>
          </w:rPr>
          <w:t>Formulaire d’évaluation</w:t>
        </w:r>
        <w:r>
          <w:rPr>
            <w:noProof/>
            <w:webHidden/>
          </w:rPr>
          <w:tab/>
        </w:r>
        <w:r>
          <w:rPr>
            <w:noProof/>
            <w:webHidden/>
          </w:rPr>
          <w:fldChar w:fldCharType="begin"/>
        </w:r>
        <w:r>
          <w:rPr>
            <w:noProof/>
            <w:webHidden/>
          </w:rPr>
          <w:instrText xml:space="preserve"> PAGEREF _Toc310600088 \h </w:instrText>
        </w:r>
        <w:r>
          <w:rPr>
            <w:noProof/>
            <w:webHidden/>
          </w:rPr>
        </w:r>
        <w:r>
          <w:rPr>
            <w:noProof/>
            <w:webHidden/>
          </w:rPr>
          <w:fldChar w:fldCharType="separate"/>
        </w:r>
        <w:r>
          <w:rPr>
            <w:noProof/>
            <w:webHidden/>
          </w:rPr>
          <w:t>56</w:t>
        </w:r>
        <w:r>
          <w:rPr>
            <w:noProof/>
            <w:webHidden/>
          </w:rPr>
          <w:fldChar w:fldCharType="end"/>
        </w:r>
      </w:hyperlink>
    </w:p>
    <w:p w:rsidR="00994AB3" w:rsidRPr="00346700" w:rsidRDefault="007D2BDC" w:rsidP="00994AB3">
      <w:pPr>
        <w:rPr>
          <w:sz w:val="22"/>
          <w:lang w:val="en-GB"/>
        </w:rPr>
      </w:pPr>
      <w:r w:rsidRPr="00346700">
        <w:rPr>
          <w:sz w:val="22"/>
          <w:lang w:val="en-GB"/>
        </w:rPr>
        <w:fldChar w:fldCharType="end"/>
      </w:r>
    </w:p>
    <w:p w:rsidR="00831A67" w:rsidRPr="00346700" w:rsidRDefault="00831A67" w:rsidP="00994AB3">
      <w:pPr>
        <w:rPr>
          <w:sz w:val="22"/>
          <w:lang w:val="en-GB"/>
        </w:rPr>
      </w:pPr>
    </w:p>
    <w:p w:rsidR="00831A67" w:rsidRPr="00346700" w:rsidRDefault="00831A67" w:rsidP="00994AB3">
      <w:pPr>
        <w:rPr>
          <w:sz w:val="22"/>
          <w:lang w:val="en-GB"/>
        </w:rPr>
      </w:pPr>
    </w:p>
    <w:p w:rsidR="00831A67" w:rsidRPr="00346700" w:rsidRDefault="00831A67" w:rsidP="00994AB3">
      <w:pPr>
        <w:rPr>
          <w:sz w:val="22"/>
          <w:lang w:val="en-GB"/>
        </w:rPr>
      </w:pPr>
    </w:p>
    <w:p w:rsidR="00831A67" w:rsidRPr="00346700" w:rsidRDefault="00831A67" w:rsidP="00994AB3">
      <w:pPr>
        <w:rPr>
          <w:sz w:val="22"/>
          <w:lang w:val="en-GB"/>
        </w:rPr>
      </w:pPr>
    </w:p>
    <w:p w:rsidR="00831A67" w:rsidRPr="00346700" w:rsidRDefault="00831A67" w:rsidP="00994AB3">
      <w:pPr>
        <w:rPr>
          <w:sz w:val="22"/>
          <w:lang w:val="en-GB"/>
        </w:rPr>
      </w:pPr>
    </w:p>
    <w:p w:rsidR="00870072" w:rsidRPr="00346700" w:rsidRDefault="00870072" w:rsidP="00E613A8">
      <w:pPr>
        <w:pStyle w:val="Information"/>
        <w:rPr>
          <w:lang w:val="en-GB"/>
        </w:rPr>
      </w:pPr>
      <w:r w:rsidRPr="00346700">
        <w:rPr>
          <w:lang w:val="en-GB"/>
        </w:rPr>
        <w:t>List</w:t>
      </w:r>
      <w:r w:rsidR="0046056B">
        <w:rPr>
          <w:lang w:val="en-GB"/>
        </w:rPr>
        <w:t xml:space="preserve"> of graphics</w:t>
      </w:r>
    </w:p>
    <w:p w:rsidR="002F35BA" w:rsidRPr="00346700" w:rsidRDefault="00A300C4">
      <w:pPr>
        <w:pStyle w:val="TableofFigures"/>
        <w:tabs>
          <w:tab w:val="right" w:leader="dot" w:pos="9396"/>
        </w:tabs>
        <w:rPr>
          <w:rFonts w:ascii="Times New Roman" w:hAnsi="Times New Roman"/>
          <w:noProof/>
          <w:sz w:val="24"/>
          <w:szCs w:val="24"/>
          <w:lang w:val="en-GB" w:eastAsia="fr-FR"/>
        </w:rPr>
      </w:pPr>
      <w:r w:rsidRPr="00346700">
        <w:rPr>
          <w:lang w:val="en-GB"/>
        </w:rPr>
        <w:fldChar w:fldCharType="begin"/>
      </w:r>
      <w:r w:rsidRPr="00346700">
        <w:rPr>
          <w:lang w:val="en-GB"/>
        </w:rPr>
        <w:instrText xml:space="preserve"> TOC \h \z \c "Figure" </w:instrText>
      </w:r>
      <w:r w:rsidRPr="00346700">
        <w:rPr>
          <w:lang w:val="en-GB"/>
        </w:rPr>
        <w:fldChar w:fldCharType="separate"/>
      </w:r>
      <w:hyperlink w:anchor="_Toc247362668" w:history="1">
        <w:r w:rsidR="002F35BA" w:rsidRPr="00346700">
          <w:rPr>
            <w:rStyle w:val="Hyperlink"/>
            <w:noProof/>
            <w:lang w:val="en-GB"/>
          </w:rPr>
          <w:t>Figure 1 : Activités du processus de la gestion des incidents</w:t>
        </w:r>
        <w:r w:rsidR="002F35BA" w:rsidRPr="00346700">
          <w:rPr>
            <w:noProof/>
            <w:webHidden/>
            <w:lang w:val="en-GB"/>
          </w:rPr>
          <w:tab/>
        </w:r>
        <w:r w:rsidR="002F35BA" w:rsidRPr="00346700">
          <w:rPr>
            <w:noProof/>
            <w:webHidden/>
            <w:lang w:val="en-GB"/>
          </w:rPr>
          <w:fldChar w:fldCharType="begin"/>
        </w:r>
        <w:r w:rsidR="002F35BA" w:rsidRPr="00346700">
          <w:rPr>
            <w:noProof/>
            <w:webHidden/>
            <w:lang w:val="en-GB"/>
          </w:rPr>
          <w:instrText xml:space="preserve"> PAGEREF _Toc247362668 \h </w:instrText>
        </w:r>
        <w:r w:rsidR="002F35BA" w:rsidRPr="00346700">
          <w:rPr>
            <w:noProof/>
            <w:lang w:val="en-GB"/>
          </w:rPr>
        </w:r>
        <w:r w:rsidR="002F35BA" w:rsidRPr="00346700">
          <w:rPr>
            <w:noProof/>
            <w:webHidden/>
            <w:lang w:val="en-GB"/>
          </w:rPr>
          <w:fldChar w:fldCharType="separate"/>
        </w:r>
        <w:r w:rsidR="002F35BA" w:rsidRPr="00346700">
          <w:rPr>
            <w:noProof/>
            <w:webHidden/>
            <w:lang w:val="en-GB"/>
          </w:rPr>
          <w:t>27</w:t>
        </w:r>
        <w:r w:rsidR="002F35BA"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69" w:history="1">
        <w:r w:rsidRPr="00346700">
          <w:rPr>
            <w:rStyle w:val="Hyperlink"/>
            <w:noProof/>
            <w:lang w:val="en-GB"/>
          </w:rPr>
          <w:t>Figure 2 : Activités du processus de la gestion des problèmes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_Toc247362669 \h </w:instrText>
        </w:r>
        <w:r w:rsidRPr="00346700">
          <w:rPr>
            <w:noProof/>
            <w:lang w:val="en-GB"/>
          </w:rPr>
        </w:r>
        <w:r w:rsidRPr="00346700">
          <w:rPr>
            <w:noProof/>
            <w:webHidden/>
            <w:lang w:val="en-GB"/>
          </w:rPr>
          <w:fldChar w:fldCharType="separate"/>
        </w:r>
        <w:r w:rsidRPr="00346700">
          <w:rPr>
            <w:noProof/>
            <w:webHidden/>
            <w:lang w:val="en-GB"/>
          </w:rPr>
          <w:t>28</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0" w:history="1">
        <w:r w:rsidRPr="00346700">
          <w:rPr>
            <w:rStyle w:val="Hyperlink"/>
            <w:noProof/>
            <w:lang w:val="en-GB"/>
          </w:rPr>
          <w:t>Figure 3 : Activités du processus de la gestion de la configuration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_Toc247362670 \h </w:instrText>
        </w:r>
        <w:r w:rsidRPr="00346700">
          <w:rPr>
            <w:noProof/>
            <w:lang w:val="en-GB"/>
          </w:rPr>
        </w:r>
        <w:r w:rsidRPr="00346700">
          <w:rPr>
            <w:noProof/>
            <w:webHidden/>
            <w:lang w:val="en-GB"/>
          </w:rPr>
          <w:fldChar w:fldCharType="separate"/>
        </w:r>
        <w:r w:rsidRPr="00346700">
          <w:rPr>
            <w:noProof/>
            <w:webHidden/>
            <w:lang w:val="en-GB"/>
          </w:rPr>
          <w:t>29</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1" w:history="1">
        <w:r w:rsidRPr="00346700">
          <w:rPr>
            <w:rStyle w:val="Hyperlink"/>
            <w:noProof/>
            <w:lang w:val="en-GB"/>
          </w:rPr>
          <w:t>Figure 4 : Activités du processus de la gestion des changements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_Toc247362671 \h </w:instrText>
        </w:r>
        <w:r w:rsidRPr="00346700">
          <w:rPr>
            <w:noProof/>
            <w:lang w:val="en-GB"/>
          </w:rPr>
        </w:r>
        <w:r w:rsidRPr="00346700">
          <w:rPr>
            <w:noProof/>
            <w:webHidden/>
            <w:lang w:val="en-GB"/>
          </w:rPr>
          <w:fldChar w:fldCharType="separate"/>
        </w:r>
        <w:r w:rsidRPr="00346700">
          <w:rPr>
            <w:noProof/>
            <w:webHidden/>
            <w:lang w:val="en-GB"/>
          </w:rPr>
          <w:t>30</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2" w:history="1">
        <w:r w:rsidRPr="00346700">
          <w:rPr>
            <w:rStyle w:val="Hyperlink"/>
            <w:noProof/>
            <w:lang w:val="en-GB"/>
          </w:rPr>
          <w:t>Figure 5 : Activités du processus de la gestion de la disponibilité et de la continuité des services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_Toc247362672 \h </w:instrText>
        </w:r>
        <w:r w:rsidRPr="00346700">
          <w:rPr>
            <w:noProof/>
            <w:lang w:val="en-GB"/>
          </w:rPr>
        </w:r>
        <w:r w:rsidRPr="00346700">
          <w:rPr>
            <w:noProof/>
            <w:webHidden/>
            <w:lang w:val="en-GB"/>
          </w:rPr>
          <w:fldChar w:fldCharType="separate"/>
        </w:r>
        <w:r w:rsidRPr="00346700">
          <w:rPr>
            <w:noProof/>
            <w:webHidden/>
            <w:lang w:val="en-GB"/>
          </w:rPr>
          <w:t>31</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3" w:history="1">
        <w:r w:rsidRPr="00346700">
          <w:rPr>
            <w:rStyle w:val="Hyperlink"/>
            <w:noProof/>
            <w:lang w:val="en-GB"/>
          </w:rPr>
          <w:t>Figure 6 : Activités du processus de la gestion des versions (des mises en production)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_Toc247362673 \h </w:instrText>
        </w:r>
        <w:r w:rsidRPr="00346700">
          <w:rPr>
            <w:noProof/>
            <w:lang w:val="en-GB"/>
          </w:rPr>
        </w:r>
        <w:r w:rsidRPr="00346700">
          <w:rPr>
            <w:noProof/>
            <w:webHidden/>
            <w:lang w:val="en-GB"/>
          </w:rPr>
          <w:fldChar w:fldCharType="separate"/>
        </w:r>
        <w:r w:rsidRPr="00346700">
          <w:rPr>
            <w:noProof/>
            <w:webHidden/>
            <w:lang w:val="en-GB"/>
          </w:rPr>
          <w:t>32</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4" w:history="1">
        <w:r w:rsidRPr="00346700">
          <w:rPr>
            <w:rStyle w:val="Hyperlink"/>
            <w:noProof/>
            <w:lang w:val="en-GB"/>
          </w:rPr>
          <w:t>Figure 7 : Cycle de vie des activités de l’amélioration continue des processus (PDCA)</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_Toc247362674 \h </w:instrText>
        </w:r>
        <w:r w:rsidRPr="00346700">
          <w:rPr>
            <w:noProof/>
            <w:lang w:val="en-GB"/>
          </w:rPr>
        </w:r>
        <w:r w:rsidRPr="00346700">
          <w:rPr>
            <w:noProof/>
            <w:webHidden/>
            <w:lang w:val="en-GB"/>
          </w:rPr>
          <w:fldChar w:fldCharType="separate"/>
        </w:r>
        <w:r w:rsidRPr="00346700">
          <w:rPr>
            <w:noProof/>
            <w:webHidden/>
            <w:lang w:val="en-GB"/>
          </w:rPr>
          <w:t>33</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5" w:history="1">
        <w:r w:rsidRPr="00346700">
          <w:rPr>
            <w:rStyle w:val="Hyperlink"/>
            <w:noProof/>
            <w:lang w:val="en-GB"/>
          </w:rPr>
          <w:t>Figure 8 : Gabarit de la table des matières de la politique de la gestion de la configuration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_Toc247362675 \h </w:instrText>
        </w:r>
        <w:r w:rsidRPr="00346700">
          <w:rPr>
            <w:noProof/>
            <w:lang w:val="en-GB"/>
          </w:rPr>
        </w:r>
        <w:r w:rsidRPr="00346700">
          <w:rPr>
            <w:noProof/>
            <w:webHidden/>
            <w:lang w:val="en-GB"/>
          </w:rPr>
          <w:fldChar w:fldCharType="separate"/>
        </w:r>
        <w:r w:rsidRPr="00346700">
          <w:rPr>
            <w:noProof/>
            <w:webHidden/>
            <w:lang w:val="en-GB"/>
          </w:rPr>
          <w:t>34</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6" w:history="1">
        <w:r w:rsidRPr="00346700">
          <w:rPr>
            <w:rStyle w:val="Hyperlink"/>
            <w:noProof/>
            <w:lang w:val="en-GB"/>
          </w:rPr>
          <w:t>Figure 9 : Gabarit du plan de gestion de la configuration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_Toc247362676 \h </w:instrText>
        </w:r>
        <w:r w:rsidRPr="00346700">
          <w:rPr>
            <w:noProof/>
            <w:lang w:val="en-GB"/>
          </w:rPr>
        </w:r>
        <w:r w:rsidRPr="00346700">
          <w:rPr>
            <w:noProof/>
            <w:webHidden/>
            <w:lang w:val="en-GB"/>
          </w:rPr>
          <w:fldChar w:fldCharType="separate"/>
        </w:r>
        <w:r w:rsidRPr="00346700">
          <w:rPr>
            <w:noProof/>
            <w:webHidden/>
            <w:lang w:val="en-GB"/>
          </w:rPr>
          <w:t>35</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7" w:history="1">
        <w:r w:rsidRPr="00346700">
          <w:rPr>
            <w:rStyle w:val="Hyperlink"/>
            <w:noProof/>
            <w:lang w:val="en-GB"/>
          </w:rPr>
          <w:t>Figure 10 : Gabarit du rapport sur l’état de configuration du client</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_Toc247362677 \h </w:instrText>
        </w:r>
        <w:r w:rsidRPr="00346700">
          <w:rPr>
            <w:noProof/>
            <w:lang w:val="en-GB"/>
          </w:rPr>
        </w:r>
        <w:r w:rsidRPr="00346700">
          <w:rPr>
            <w:noProof/>
            <w:webHidden/>
            <w:lang w:val="en-GB"/>
          </w:rPr>
          <w:fldChar w:fldCharType="separate"/>
        </w:r>
        <w:r w:rsidRPr="00346700">
          <w:rPr>
            <w:noProof/>
            <w:webHidden/>
            <w:lang w:val="en-GB"/>
          </w:rPr>
          <w:t>36</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8" w:history="1">
        <w:r w:rsidRPr="00346700">
          <w:rPr>
            <w:rStyle w:val="Hyperlink"/>
            <w:noProof/>
            <w:lang w:val="en-GB"/>
          </w:rPr>
          <w:t>Figure 11 : Gabarit de la table des matières du calendrier de réalisation du changement</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_Toc247362678 \h </w:instrText>
        </w:r>
        <w:r w:rsidRPr="00346700">
          <w:rPr>
            <w:noProof/>
            <w:lang w:val="en-GB"/>
          </w:rPr>
        </w:r>
        <w:r w:rsidRPr="00346700">
          <w:rPr>
            <w:noProof/>
            <w:webHidden/>
            <w:lang w:val="en-GB"/>
          </w:rPr>
          <w:fldChar w:fldCharType="separate"/>
        </w:r>
        <w:r w:rsidRPr="00346700">
          <w:rPr>
            <w:noProof/>
            <w:webHidden/>
            <w:lang w:val="en-GB"/>
          </w:rPr>
          <w:t>37</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79" w:history="1">
        <w:r w:rsidRPr="00346700">
          <w:rPr>
            <w:rStyle w:val="Hyperlink"/>
            <w:noProof/>
            <w:lang w:val="en-GB"/>
          </w:rPr>
          <w:t>Figure 12 : Gabarit du plan de reprise (PR)</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_Toc247362679 \h </w:instrText>
        </w:r>
        <w:r w:rsidRPr="00346700">
          <w:rPr>
            <w:noProof/>
            <w:lang w:val="en-GB"/>
          </w:rPr>
        </w:r>
        <w:r w:rsidRPr="00346700">
          <w:rPr>
            <w:noProof/>
            <w:webHidden/>
            <w:lang w:val="en-GB"/>
          </w:rPr>
          <w:fldChar w:fldCharType="separate"/>
        </w:r>
        <w:r w:rsidRPr="00346700">
          <w:rPr>
            <w:noProof/>
            <w:webHidden/>
            <w:lang w:val="en-GB"/>
          </w:rPr>
          <w:t>38</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0" w:history="1">
        <w:r w:rsidRPr="00346700">
          <w:rPr>
            <w:rStyle w:val="Hyperlink"/>
            <w:noProof/>
            <w:lang w:val="en-GB"/>
          </w:rPr>
          <w:t>Figure 13 : Gabarit de la table des matières de la politique de la gestion des mises en production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_Toc247362680 \h </w:instrText>
        </w:r>
        <w:r w:rsidRPr="00346700">
          <w:rPr>
            <w:noProof/>
            <w:lang w:val="en-GB"/>
          </w:rPr>
        </w:r>
        <w:r w:rsidRPr="00346700">
          <w:rPr>
            <w:noProof/>
            <w:webHidden/>
            <w:lang w:val="en-GB"/>
          </w:rPr>
          <w:fldChar w:fldCharType="separate"/>
        </w:r>
        <w:r w:rsidRPr="00346700">
          <w:rPr>
            <w:noProof/>
            <w:webHidden/>
            <w:lang w:val="en-GB"/>
          </w:rPr>
          <w:t>39</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1" w:history="1">
        <w:r w:rsidRPr="00346700">
          <w:rPr>
            <w:rStyle w:val="Hyperlink"/>
            <w:noProof/>
            <w:lang w:val="en-GB"/>
          </w:rPr>
          <w:t>Figure 14 : Gabarit plan de la mise en production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_Toc247362681 \h </w:instrText>
        </w:r>
        <w:r w:rsidRPr="00346700">
          <w:rPr>
            <w:noProof/>
            <w:lang w:val="en-GB"/>
          </w:rPr>
        </w:r>
        <w:r w:rsidRPr="00346700">
          <w:rPr>
            <w:noProof/>
            <w:webHidden/>
            <w:lang w:val="en-GB"/>
          </w:rPr>
          <w:fldChar w:fldCharType="separate"/>
        </w:r>
        <w:r w:rsidRPr="00346700">
          <w:rPr>
            <w:noProof/>
            <w:webHidden/>
            <w:lang w:val="en-GB"/>
          </w:rPr>
          <w:t>40</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2" w:history="1">
        <w:r w:rsidRPr="00346700">
          <w:rPr>
            <w:rStyle w:val="Hyperlink"/>
            <w:noProof/>
            <w:lang w:val="en-GB"/>
          </w:rPr>
          <w:t>Figure 15 : Gabarit du plan de contrôle de la mise en production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_Toc247362682 \h </w:instrText>
        </w:r>
        <w:r w:rsidRPr="00346700">
          <w:rPr>
            <w:noProof/>
            <w:lang w:val="en-GB"/>
          </w:rPr>
        </w:r>
        <w:r w:rsidRPr="00346700">
          <w:rPr>
            <w:noProof/>
            <w:webHidden/>
            <w:lang w:val="en-GB"/>
          </w:rPr>
          <w:fldChar w:fldCharType="separate"/>
        </w:r>
        <w:r w:rsidRPr="00346700">
          <w:rPr>
            <w:noProof/>
            <w:webHidden/>
            <w:lang w:val="en-GB"/>
          </w:rPr>
          <w:t>41</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3" w:history="1">
        <w:r w:rsidRPr="00346700">
          <w:rPr>
            <w:rStyle w:val="Hyperlink"/>
            <w:noProof/>
            <w:lang w:val="en-GB"/>
          </w:rPr>
          <w:t>Figure 16 : Gabarit du plan de déploiement de la mise en production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_Toc247362683 \h </w:instrText>
        </w:r>
        <w:r w:rsidRPr="00346700">
          <w:rPr>
            <w:noProof/>
            <w:lang w:val="en-GB"/>
          </w:rPr>
        </w:r>
        <w:r w:rsidRPr="00346700">
          <w:rPr>
            <w:noProof/>
            <w:webHidden/>
            <w:lang w:val="en-GB"/>
          </w:rPr>
          <w:fldChar w:fldCharType="separate"/>
        </w:r>
        <w:r w:rsidRPr="00346700">
          <w:rPr>
            <w:noProof/>
            <w:webHidden/>
            <w:lang w:val="en-GB"/>
          </w:rPr>
          <w:t>42</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4" w:history="1">
        <w:r w:rsidRPr="00346700">
          <w:rPr>
            <w:rStyle w:val="Hyperlink"/>
            <w:noProof/>
            <w:lang w:val="en-GB"/>
          </w:rPr>
          <w:t>Figure 17 : Exemple de grille de priorité des incidents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_Toc247362684 \h </w:instrText>
        </w:r>
        <w:r w:rsidRPr="00346700">
          <w:rPr>
            <w:noProof/>
            <w:lang w:val="en-GB"/>
          </w:rPr>
        </w:r>
        <w:r w:rsidRPr="00346700">
          <w:rPr>
            <w:noProof/>
            <w:webHidden/>
            <w:lang w:val="en-GB"/>
          </w:rPr>
          <w:fldChar w:fldCharType="separate"/>
        </w:r>
        <w:r w:rsidRPr="00346700">
          <w:rPr>
            <w:noProof/>
            <w:webHidden/>
            <w:lang w:val="en-GB"/>
          </w:rPr>
          <w:t>43</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5" w:history="1">
        <w:r w:rsidRPr="00346700">
          <w:rPr>
            <w:rStyle w:val="Hyperlink"/>
            <w:noProof/>
            <w:lang w:val="en-GB"/>
          </w:rPr>
          <w:t>Figure 18 : Exemple de niveaux d’escalades des incidents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_Toc247362685 \h </w:instrText>
        </w:r>
        <w:r w:rsidRPr="00346700">
          <w:rPr>
            <w:noProof/>
            <w:lang w:val="en-GB"/>
          </w:rPr>
        </w:r>
        <w:r w:rsidRPr="00346700">
          <w:rPr>
            <w:noProof/>
            <w:webHidden/>
            <w:lang w:val="en-GB"/>
          </w:rPr>
          <w:fldChar w:fldCharType="separate"/>
        </w:r>
        <w:r w:rsidRPr="00346700">
          <w:rPr>
            <w:noProof/>
            <w:webHidden/>
            <w:lang w:val="en-GB"/>
          </w:rPr>
          <w:t>44</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6" w:history="1">
        <w:r w:rsidRPr="00346700">
          <w:rPr>
            <w:rStyle w:val="Hyperlink"/>
            <w:noProof/>
            <w:lang w:val="en-GB"/>
          </w:rPr>
          <w:t>Figure 19 : Exemple de classification des niveaux de problèmes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_Toc247362686 \h </w:instrText>
        </w:r>
        <w:r w:rsidRPr="00346700">
          <w:rPr>
            <w:noProof/>
            <w:lang w:val="en-GB"/>
          </w:rPr>
        </w:r>
        <w:r w:rsidRPr="00346700">
          <w:rPr>
            <w:noProof/>
            <w:webHidden/>
            <w:lang w:val="en-GB"/>
          </w:rPr>
          <w:fldChar w:fldCharType="separate"/>
        </w:r>
        <w:r w:rsidRPr="00346700">
          <w:rPr>
            <w:noProof/>
            <w:webHidden/>
            <w:lang w:val="en-GB"/>
          </w:rPr>
          <w:t>45</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7" w:history="1">
        <w:r w:rsidRPr="00346700">
          <w:rPr>
            <w:rStyle w:val="Hyperlink"/>
            <w:noProof/>
            <w:lang w:val="en-GB"/>
          </w:rPr>
          <w:t>Figure 20 : Exemple d’éléments de configuration (CI)</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_Toc247362687 \h </w:instrText>
        </w:r>
        <w:r w:rsidRPr="00346700">
          <w:rPr>
            <w:noProof/>
            <w:lang w:val="en-GB"/>
          </w:rPr>
        </w:r>
        <w:r w:rsidRPr="00346700">
          <w:rPr>
            <w:noProof/>
            <w:webHidden/>
            <w:lang w:val="en-GB"/>
          </w:rPr>
          <w:fldChar w:fldCharType="separate"/>
        </w:r>
        <w:r w:rsidRPr="00346700">
          <w:rPr>
            <w:noProof/>
            <w:webHidden/>
            <w:lang w:val="en-GB"/>
          </w:rPr>
          <w:t>46</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88" w:history="1">
        <w:r w:rsidRPr="00346700">
          <w:rPr>
            <w:rStyle w:val="Hyperlink"/>
            <w:noProof/>
            <w:lang w:val="en-GB"/>
          </w:rPr>
          <w:t>Figure 21 : Exemple de responsabilités des acteurs du changement</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_Toc247362688 \h </w:instrText>
        </w:r>
        <w:r w:rsidRPr="00346700">
          <w:rPr>
            <w:noProof/>
            <w:lang w:val="en-GB"/>
          </w:rPr>
        </w:r>
        <w:r w:rsidRPr="00346700">
          <w:rPr>
            <w:noProof/>
            <w:webHidden/>
            <w:lang w:val="en-GB"/>
          </w:rPr>
          <w:fldChar w:fldCharType="separate"/>
        </w:r>
        <w:r w:rsidRPr="00346700">
          <w:rPr>
            <w:noProof/>
            <w:webHidden/>
            <w:lang w:val="en-GB"/>
          </w:rPr>
          <w:t>47</w:t>
        </w:r>
        <w:r w:rsidRPr="00346700">
          <w:rPr>
            <w:noProof/>
            <w:webHidden/>
            <w:lang w:val="en-GB"/>
          </w:rPr>
          <w:fldChar w:fldCharType="end"/>
        </w:r>
      </w:hyperlink>
    </w:p>
    <w:p w:rsidR="00994AB3" w:rsidRPr="00346700" w:rsidRDefault="00A300C4" w:rsidP="00994AB3">
      <w:pPr>
        <w:rPr>
          <w:lang w:val="en-GB"/>
        </w:rPr>
      </w:pPr>
      <w:r w:rsidRPr="00346700">
        <w:rPr>
          <w:lang w:val="en-GB"/>
        </w:rPr>
        <w:fldChar w:fldCharType="end"/>
      </w:r>
    </w:p>
    <w:p w:rsidR="00994AB3" w:rsidRPr="00346700" w:rsidRDefault="00916941" w:rsidP="00E613A8">
      <w:pPr>
        <w:pStyle w:val="Information"/>
        <w:rPr>
          <w:lang w:val="en-GB"/>
        </w:rPr>
      </w:pPr>
      <w:r w:rsidRPr="00346700">
        <w:rPr>
          <w:lang w:val="en-GB"/>
        </w:rPr>
        <w:t>List</w:t>
      </w:r>
      <w:r w:rsidR="0046056B">
        <w:rPr>
          <w:lang w:val="en-GB"/>
        </w:rPr>
        <w:t xml:space="preserve"> of tables</w:t>
      </w:r>
    </w:p>
    <w:p w:rsidR="002F35BA" w:rsidRPr="00346700" w:rsidRDefault="00994AB3">
      <w:pPr>
        <w:pStyle w:val="TableofFigures"/>
        <w:tabs>
          <w:tab w:val="right" w:leader="dot" w:pos="9396"/>
        </w:tabs>
        <w:rPr>
          <w:rFonts w:ascii="Times New Roman" w:hAnsi="Times New Roman"/>
          <w:noProof/>
          <w:sz w:val="24"/>
          <w:szCs w:val="24"/>
          <w:lang w:val="en-GB" w:eastAsia="fr-FR"/>
        </w:rPr>
      </w:pPr>
      <w:r w:rsidRPr="00346700">
        <w:rPr>
          <w:lang w:val="en-GB"/>
        </w:rPr>
        <w:fldChar w:fldCharType="begin"/>
      </w:r>
      <w:r w:rsidRPr="00346700">
        <w:rPr>
          <w:lang w:val="en-GB"/>
        </w:rPr>
        <w:instrText xml:space="preserve"> TOC \h \z \c "Tableau" </w:instrText>
      </w:r>
      <w:r w:rsidRPr="00346700">
        <w:rPr>
          <w:lang w:val="en-GB"/>
        </w:rPr>
        <w:fldChar w:fldCharType="separate"/>
      </w:r>
      <w:hyperlink w:anchor="_Toc247362689" w:history="1">
        <w:r w:rsidR="002F35BA" w:rsidRPr="00346700">
          <w:rPr>
            <w:rStyle w:val="Hyperlink"/>
            <w:noProof/>
            <w:lang w:val="en-GB"/>
          </w:rPr>
          <w:t>Tableau 1 : Versions du document</w:t>
        </w:r>
        <w:r w:rsidR="002F35BA" w:rsidRPr="00346700">
          <w:rPr>
            <w:noProof/>
            <w:webHidden/>
            <w:lang w:val="en-GB"/>
          </w:rPr>
          <w:tab/>
        </w:r>
        <w:r w:rsidR="002F35BA" w:rsidRPr="00346700">
          <w:rPr>
            <w:noProof/>
            <w:webHidden/>
            <w:lang w:val="en-GB"/>
          </w:rPr>
          <w:fldChar w:fldCharType="begin"/>
        </w:r>
        <w:r w:rsidR="002F35BA" w:rsidRPr="00346700">
          <w:rPr>
            <w:noProof/>
            <w:webHidden/>
            <w:lang w:val="en-GB"/>
          </w:rPr>
          <w:instrText xml:space="preserve"> PAGEREF _Toc247362689 \h </w:instrText>
        </w:r>
        <w:r w:rsidR="002F35BA" w:rsidRPr="00346700">
          <w:rPr>
            <w:noProof/>
            <w:lang w:val="en-GB"/>
          </w:rPr>
        </w:r>
        <w:r w:rsidR="002F35BA" w:rsidRPr="00346700">
          <w:rPr>
            <w:noProof/>
            <w:webHidden/>
            <w:lang w:val="en-GB"/>
          </w:rPr>
          <w:fldChar w:fldCharType="separate"/>
        </w:r>
        <w:r w:rsidR="002F35BA" w:rsidRPr="00346700">
          <w:rPr>
            <w:noProof/>
            <w:webHidden/>
            <w:lang w:val="en-GB"/>
          </w:rPr>
          <w:t>2</w:t>
        </w:r>
        <w:r w:rsidR="002F35BA"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0" w:history="1">
        <w:r w:rsidRPr="00346700">
          <w:rPr>
            <w:rStyle w:val="Hyperlink"/>
            <w:noProof/>
            <w:lang w:val="en-GB"/>
          </w:rPr>
          <w:t>Tableau 2 : Abréviations / Acronymes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_Toc247362690 \h </w:instrText>
        </w:r>
        <w:r w:rsidRPr="00346700">
          <w:rPr>
            <w:noProof/>
            <w:lang w:val="en-GB"/>
          </w:rPr>
        </w:r>
        <w:r w:rsidRPr="00346700">
          <w:rPr>
            <w:noProof/>
            <w:webHidden/>
            <w:lang w:val="en-GB"/>
          </w:rPr>
          <w:fldChar w:fldCharType="separate"/>
        </w:r>
        <w:r w:rsidRPr="00346700">
          <w:rPr>
            <w:noProof/>
            <w:webHidden/>
            <w:lang w:val="en-GB"/>
          </w:rPr>
          <w:t>2</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1" w:history="1">
        <w:r w:rsidRPr="00346700">
          <w:rPr>
            <w:rStyle w:val="Hyperlink"/>
            <w:noProof/>
            <w:lang w:val="en-GB"/>
          </w:rPr>
          <w:t>Tableau 3 : Formalisation des composants de la gestion des incidents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_Toc247362691 \h </w:instrText>
        </w:r>
        <w:r w:rsidRPr="00346700">
          <w:rPr>
            <w:noProof/>
            <w:lang w:val="en-GB"/>
          </w:rPr>
        </w:r>
        <w:r w:rsidRPr="00346700">
          <w:rPr>
            <w:noProof/>
            <w:webHidden/>
            <w:lang w:val="en-GB"/>
          </w:rPr>
          <w:fldChar w:fldCharType="separate"/>
        </w:r>
        <w:r w:rsidRPr="00346700">
          <w:rPr>
            <w:noProof/>
            <w:webHidden/>
            <w:lang w:val="en-GB"/>
          </w:rPr>
          <w:t>13</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2" w:history="1">
        <w:r w:rsidRPr="00346700">
          <w:rPr>
            <w:rStyle w:val="Hyperlink"/>
            <w:noProof/>
            <w:lang w:val="en-GB"/>
          </w:rPr>
          <w:t>Tableau 4 : Formalisation des composants de la gestion des problèmes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_Toc247362692 \h </w:instrText>
        </w:r>
        <w:r w:rsidRPr="00346700">
          <w:rPr>
            <w:noProof/>
            <w:lang w:val="en-GB"/>
          </w:rPr>
        </w:r>
        <w:r w:rsidRPr="00346700">
          <w:rPr>
            <w:noProof/>
            <w:webHidden/>
            <w:lang w:val="en-GB"/>
          </w:rPr>
          <w:fldChar w:fldCharType="separate"/>
        </w:r>
        <w:r w:rsidRPr="00346700">
          <w:rPr>
            <w:noProof/>
            <w:webHidden/>
            <w:lang w:val="en-GB"/>
          </w:rPr>
          <w:t>15</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3" w:history="1">
        <w:r w:rsidRPr="00346700">
          <w:rPr>
            <w:rStyle w:val="Hyperlink"/>
            <w:noProof/>
            <w:lang w:val="en-GB"/>
          </w:rPr>
          <w:t>Tableau 5 : Formalisation des composants de la gestion de la configuration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_Toc247362693 \h </w:instrText>
        </w:r>
        <w:r w:rsidRPr="00346700">
          <w:rPr>
            <w:noProof/>
            <w:lang w:val="en-GB"/>
          </w:rPr>
        </w:r>
        <w:r w:rsidRPr="00346700">
          <w:rPr>
            <w:noProof/>
            <w:webHidden/>
            <w:lang w:val="en-GB"/>
          </w:rPr>
          <w:fldChar w:fldCharType="separate"/>
        </w:r>
        <w:r w:rsidRPr="00346700">
          <w:rPr>
            <w:noProof/>
            <w:webHidden/>
            <w:lang w:val="en-GB"/>
          </w:rPr>
          <w:t>17</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4" w:history="1">
        <w:r w:rsidRPr="00346700">
          <w:rPr>
            <w:rStyle w:val="Hyperlink"/>
            <w:noProof/>
            <w:lang w:val="en-GB"/>
          </w:rPr>
          <w:t>Tableau 6 : Formalisation des composants de la gestion du changement</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_Toc247362694 \h </w:instrText>
        </w:r>
        <w:r w:rsidRPr="00346700">
          <w:rPr>
            <w:noProof/>
            <w:lang w:val="en-GB"/>
          </w:rPr>
        </w:r>
        <w:r w:rsidRPr="00346700">
          <w:rPr>
            <w:noProof/>
            <w:webHidden/>
            <w:lang w:val="en-GB"/>
          </w:rPr>
          <w:fldChar w:fldCharType="separate"/>
        </w:r>
        <w:r w:rsidRPr="00346700">
          <w:rPr>
            <w:noProof/>
            <w:webHidden/>
            <w:lang w:val="en-GB"/>
          </w:rPr>
          <w:t>19</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5" w:history="1">
        <w:r w:rsidRPr="00346700">
          <w:rPr>
            <w:rStyle w:val="Hyperlink"/>
            <w:noProof/>
            <w:lang w:val="en-GB"/>
          </w:rPr>
          <w:t>Tableau 7 : Formalisation des composants de la gestion de la continuité</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_Toc247362695 \h </w:instrText>
        </w:r>
        <w:r w:rsidRPr="00346700">
          <w:rPr>
            <w:noProof/>
            <w:lang w:val="en-GB"/>
          </w:rPr>
        </w:r>
        <w:r w:rsidRPr="00346700">
          <w:rPr>
            <w:noProof/>
            <w:webHidden/>
            <w:lang w:val="en-GB"/>
          </w:rPr>
          <w:fldChar w:fldCharType="separate"/>
        </w:r>
        <w:r w:rsidRPr="00346700">
          <w:rPr>
            <w:noProof/>
            <w:webHidden/>
            <w:lang w:val="en-GB"/>
          </w:rPr>
          <w:t>20</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6" w:history="1">
        <w:r w:rsidRPr="00346700">
          <w:rPr>
            <w:rStyle w:val="Hyperlink"/>
            <w:noProof/>
            <w:lang w:val="en-GB"/>
          </w:rPr>
          <w:t>Tableau 8 : Formalisation des composants de gestion de la disponibilité</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_Toc247362696 \h </w:instrText>
        </w:r>
        <w:r w:rsidRPr="00346700">
          <w:rPr>
            <w:noProof/>
            <w:lang w:val="en-GB"/>
          </w:rPr>
        </w:r>
        <w:r w:rsidRPr="00346700">
          <w:rPr>
            <w:noProof/>
            <w:webHidden/>
            <w:lang w:val="en-GB"/>
          </w:rPr>
          <w:fldChar w:fldCharType="separate"/>
        </w:r>
        <w:r w:rsidRPr="00346700">
          <w:rPr>
            <w:noProof/>
            <w:webHidden/>
            <w:lang w:val="en-GB"/>
          </w:rPr>
          <w:t>21</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7" w:history="1">
        <w:r w:rsidRPr="00346700">
          <w:rPr>
            <w:rStyle w:val="Hyperlink"/>
            <w:noProof/>
            <w:lang w:val="en-GB"/>
          </w:rPr>
          <w:t>Tableau 9 : Formalisation des composants de gestion de la mise en production</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_Toc247362697 \h </w:instrText>
        </w:r>
        <w:r w:rsidRPr="00346700">
          <w:rPr>
            <w:noProof/>
            <w:lang w:val="en-GB"/>
          </w:rPr>
        </w:r>
        <w:r w:rsidRPr="00346700">
          <w:rPr>
            <w:noProof/>
            <w:webHidden/>
            <w:lang w:val="en-GB"/>
          </w:rPr>
          <w:fldChar w:fldCharType="separate"/>
        </w:r>
        <w:r w:rsidRPr="00346700">
          <w:rPr>
            <w:noProof/>
            <w:webHidden/>
            <w:lang w:val="en-GB"/>
          </w:rPr>
          <w:t>23</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8" w:history="1">
        <w:r w:rsidRPr="00346700">
          <w:rPr>
            <w:rStyle w:val="Hyperlink"/>
            <w:noProof/>
            <w:lang w:val="en-GB"/>
          </w:rPr>
          <w:t>Tableau 10 : Définitions des rôles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_Toc247362698 \h </w:instrText>
        </w:r>
        <w:r w:rsidRPr="00346700">
          <w:rPr>
            <w:noProof/>
            <w:lang w:val="en-GB"/>
          </w:rPr>
        </w:r>
        <w:r w:rsidRPr="00346700">
          <w:rPr>
            <w:noProof/>
            <w:webHidden/>
            <w:lang w:val="en-GB"/>
          </w:rPr>
          <w:fldChar w:fldCharType="separate"/>
        </w:r>
        <w:r w:rsidRPr="00346700">
          <w:rPr>
            <w:noProof/>
            <w:webHidden/>
            <w:lang w:val="en-GB"/>
          </w:rPr>
          <w:t>24</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699" w:history="1">
        <w:r w:rsidRPr="00346700">
          <w:rPr>
            <w:rStyle w:val="Hyperlink"/>
            <w:noProof/>
            <w:lang w:val="en-GB"/>
          </w:rPr>
          <w:t>Tableau 11 : Définitions des artefacts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_Toc247362699 \h </w:instrText>
        </w:r>
        <w:r w:rsidRPr="00346700">
          <w:rPr>
            <w:noProof/>
            <w:lang w:val="en-GB"/>
          </w:rPr>
        </w:r>
        <w:r w:rsidRPr="00346700">
          <w:rPr>
            <w:noProof/>
            <w:webHidden/>
            <w:lang w:val="en-GB"/>
          </w:rPr>
          <w:fldChar w:fldCharType="separate"/>
        </w:r>
        <w:r w:rsidRPr="00346700">
          <w:rPr>
            <w:noProof/>
            <w:webHidden/>
            <w:lang w:val="en-GB"/>
          </w:rPr>
          <w:t>26</w:t>
        </w:r>
        <w:r w:rsidRPr="00346700">
          <w:rPr>
            <w:noProof/>
            <w:webHidden/>
            <w:lang w:val="en-GB"/>
          </w:rPr>
          <w:fldChar w:fldCharType="end"/>
        </w:r>
      </w:hyperlink>
    </w:p>
    <w:p w:rsidR="002F35BA" w:rsidRPr="00346700" w:rsidRDefault="002F35BA">
      <w:pPr>
        <w:pStyle w:val="TableofFigures"/>
        <w:tabs>
          <w:tab w:val="right" w:leader="dot" w:pos="9396"/>
        </w:tabs>
        <w:rPr>
          <w:rFonts w:ascii="Times New Roman" w:hAnsi="Times New Roman"/>
          <w:noProof/>
          <w:sz w:val="24"/>
          <w:szCs w:val="24"/>
          <w:lang w:val="en-GB" w:eastAsia="fr-FR"/>
        </w:rPr>
      </w:pPr>
      <w:hyperlink w:anchor="_Toc247362700" w:history="1">
        <w:r w:rsidRPr="00346700">
          <w:rPr>
            <w:rStyle w:val="Hyperlink"/>
            <w:noProof/>
            <w:lang w:val="en-GB"/>
          </w:rPr>
          <w:t>Tableau 12 : Références</w:t>
        </w:r>
        <w:r w:rsidRPr="00346700">
          <w:rPr>
            <w:noProof/>
            <w:webHidden/>
            <w:lang w:val="en-GB"/>
          </w:rPr>
          <w:tab/>
        </w:r>
        <w:r w:rsidRPr="00346700">
          <w:rPr>
            <w:noProof/>
            <w:webHidden/>
            <w:lang w:val="en-GB"/>
          </w:rPr>
          <w:fldChar w:fldCharType="begin"/>
        </w:r>
        <w:r w:rsidRPr="00346700">
          <w:rPr>
            <w:noProof/>
            <w:webHidden/>
            <w:lang w:val="en-GB"/>
          </w:rPr>
          <w:instrText xml:space="preserve"> PAGEREF _Toc247362700 \h </w:instrText>
        </w:r>
        <w:r w:rsidRPr="00346700">
          <w:rPr>
            <w:noProof/>
            <w:lang w:val="en-GB"/>
          </w:rPr>
        </w:r>
        <w:r w:rsidRPr="00346700">
          <w:rPr>
            <w:noProof/>
            <w:webHidden/>
            <w:lang w:val="en-GB"/>
          </w:rPr>
          <w:fldChar w:fldCharType="separate"/>
        </w:r>
        <w:r w:rsidRPr="00346700">
          <w:rPr>
            <w:noProof/>
            <w:webHidden/>
            <w:lang w:val="en-GB"/>
          </w:rPr>
          <w:t>55</w:t>
        </w:r>
        <w:r w:rsidRPr="00346700">
          <w:rPr>
            <w:noProof/>
            <w:webHidden/>
            <w:lang w:val="en-GB"/>
          </w:rPr>
          <w:fldChar w:fldCharType="end"/>
        </w:r>
      </w:hyperlink>
    </w:p>
    <w:p w:rsidR="00994AB3" w:rsidRPr="00346700" w:rsidRDefault="00994AB3" w:rsidP="00C97672">
      <w:pPr>
        <w:rPr>
          <w:lang w:val="en-GB"/>
        </w:rPr>
      </w:pPr>
      <w:r w:rsidRPr="00346700">
        <w:rPr>
          <w:lang w:val="en-GB"/>
        </w:rPr>
        <w:fldChar w:fldCharType="end"/>
      </w:r>
    </w:p>
    <w:p w:rsidR="00B42A36" w:rsidRPr="00346700" w:rsidRDefault="00B310D6" w:rsidP="00556DD6">
      <w:pPr>
        <w:pStyle w:val="Heading1"/>
        <w:rPr>
          <w:lang w:val="en-GB"/>
        </w:rPr>
      </w:pPr>
      <w:bookmarkStart w:id="6" w:name="_Toc310600059"/>
      <w:r w:rsidRPr="00346700">
        <w:rPr>
          <w:lang w:val="en-GB"/>
        </w:rPr>
        <w:lastRenderedPageBreak/>
        <w:t>Introduction</w:t>
      </w:r>
      <w:bookmarkEnd w:id="6"/>
    </w:p>
    <w:p w:rsidR="004029C8" w:rsidRPr="00346700" w:rsidRDefault="00FD194D" w:rsidP="00936157">
      <w:pPr>
        <w:pStyle w:val="Heading2"/>
      </w:pPr>
      <w:bookmarkStart w:id="7" w:name="_Toc310600060"/>
      <w:r w:rsidRPr="00346700">
        <w:t>Objecti</w:t>
      </w:r>
      <w:r w:rsidR="00346700" w:rsidRPr="00346700">
        <w:t xml:space="preserve">ve of </w:t>
      </w:r>
      <w:r w:rsidR="00346700" w:rsidRPr="0046056B">
        <w:rPr>
          <w:lang w:val="en-GB"/>
        </w:rPr>
        <w:t>this</w:t>
      </w:r>
      <w:r w:rsidRPr="00346700">
        <w:t xml:space="preserve"> document</w:t>
      </w:r>
      <w:bookmarkEnd w:id="7"/>
    </w:p>
    <w:p w:rsidR="00346700" w:rsidRPr="00346700" w:rsidRDefault="00346700" w:rsidP="00346700">
      <w:pPr>
        <w:spacing w:after="0"/>
        <w:rPr>
          <w:lang w:val="en-CA" w:eastAsia="fr-CA"/>
        </w:rPr>
      </w:pPr>
      <w:r w:rsidRPr="00346700">
        <w:rPr>
          <w:lang w:eastAsia="fr-CA"/>
        </w:rPr>
        <w:t xml:space="preserve">The purpose of this document is to provide very small organizations (TPO) template guidelines and best practices to facilitate the deployment and production </w:t>
      </w:r>
      <w:r>
        <w:rPr>
          <w:lang w:eastAsia="fr-CA"/>
        </w:rPr>
        <w:t xml:space="preserve">of </w:t>
      </w:r>
      <w:r w:rsidRPr="00346700">
        <w:rPr>
          <w:lang w:eastAsia="fr-CA"/>
        </w:rPr>
        <w:t xml:space="preserve">services related to customer requirements as well as support for assistance in relation to directives of their ITSM (ITSMQS) under ISO / IEC </w:t>
      </w:r>
      <w:smartTag w:uri="urn:schemas-microsoft-com:office:smarttags" w:element="phone">
        <w:smartTagPr>
          <w:attr w:uri="urn:schemas-microsoft-com:office:office" w:name="ls" w:val="trans"/>
        </w:smartTagPr>
        <w:r w:rsidRPr="00346700">
          <w:rPr>
            <w:lang w:eastAsia="fr-CA"/>
          </w:rPr>
          <w:t>20000</w:t>
        </w:r>
      </w:smartTag>
      <w:r w:rsidRPr="00346700">
        <w:rPr>
          <w:lang w:eastAsia="fr-CA"/>
        </w:rPr>
        <w:t>: 2005 within these organizations.</w:t>
      </w:r>
    </w:p>
    <w:p w:rsidR="00F934F5" w:rsidRPr="00346700" w:rsidRDefault="00F934F5" w:rsidP="000E7F31">
      <w:pPr>
        <w:spacing w:after="0"/>
        <w:rPr>
          <w:lang w:val="en-GB" w:eastAsia="fr-CA"/>
        </w:rPr>
      </w:pPr>
    </w:p>
    <w:p w:rsidR="00E62140" w:rsidRPr="007E0334" w:rsidRDefault="00E62140" w:rsidP="00E62140">
      <w:pPr>
        <w:rPr>
          <w:lang w:val="en-CA"/>
        </w:rPr>
      </w:pPr>
      <w:r w:rsidRPr="007E0334">
        <w:rPr>
          <w:lang w:val="en-CA"/>
        </w:rPr>
        <w:t>The elements of a deployment package, according to the Working Group 24 of ISO / IEC JTC1/SC7</w:t>
      </w:r>
      <w:r>
        <w:rPr>
          <w:rStyle w:val="FootnoteReference"/>
          <w:lang w:val="en-CA"/>
        </w:rPr>
        <w:footnoteReference w:id="1"/>
      </w:r>
      <w:r w:rsidRPr="007E0334">
        <w:rPr>
          <w:lang w:val="en-CA"/>
        </w:rPr>
        <w:t xml:space="preserve">, are: the reference to ISO / IEC </w:t>
      </w:r>
      <w:smartTag w:uri="urn:schemas-microsoft-com:office:smarttags" w:element="phone">
        <w:smartTagPr>
          <w:attr w:uri="urn:schemas-microsoft-com:office:office" w:name="ls" w:val="trans"/>
        </w:smartTagPr>
        <w:r w:rsidRPr="007E0334">
          <w:rPr>
            <w:lang w:val="en-CA"/>
          </w:rPr>
          <w:t>20000</w:t>
        </w:r>
      </w:smartTag>
      <w:r w:rsidRPr="007E0334">
        <w:rPr>
          <w:lang w:val="en-CA"/>
        </w:rPr>
        <w:t xml:space="preserve">, the description of the process (that is, activities, inputs, outputs, roles, etc.)., templates, examples of application, </w:t>
      </w:r>
      <w:r>
        <w:rPr>
          <w:lang w:val="en-CA"/>
        </w:rPr>
        <w:t>t</w:t>
      </w:r>
      <w:r w:rsidRPr="007E0334">
        <w:rPr>
          <w:lang w:val="en-CA"/>
        </w:rPr>
        <w:t>able</w:t>
      </w:r>
      <w:r>
        <w:rPr>
          <w:lang w:val="en-CA"/>
        </w:rPr>
        <w:t xml:space="preserve">s of </w:t>
      </w:r>
      <w:r w:rsidRPr="007E0334">
        <w:rPr>
          <w:lang w:val="en-CA"/>
        </w:rPr>
        <w:t>reference</w:t>
      </w:r>
      <w:r>
        <w:rPr>
          <w:lang w:val="en-CA"/>
        </w:rPr>
        <w:t>,</w:t>
      </w:r>
      <w:r w:rsidRPr="007E0334">
        <w:rPr>
          <w:lang w:val="en-CA"/>
        </w:rPr>
        <w:t xml:space="preserve"> standards and templates, checklist</w:t>
      </w:r>
      <w:r>
        <w:rPr>
          <w:lang w:val="en-CA"/>
        </w:rPr>
        <w:t>(</w:t>
      </w:r>
      <w:r w:rsidRPr="007E0334">
        <w:rPr>
          <w:lang w:val="en-CA"/>
        </w:rPr>
        <w:t>s</w:t>
      </w:r>
      <w:r>
        <w:rPr>
          <w:lang w:val="en-CA"/>
        </w:rPr>
        <w:t>)</w:t>
      </w:r>
      <w:r w:rsidRPr="007E0334">
        <w:rPr>
          <w:lang w:val="en-CA"/>
        </w:rPr>
        <w:t>, a list of tools to facilitate the implementation of the kit and an evaluation form of the</w:t>
      </w:r>
      <w:r w:rsidR="00A456E2">
        <w:rPr>
          <w:lang w:val="en-CA"/>
        </w:rPr>
        <w:t xml:space="preserve"> package</w:t>
      </w:r>
      <w:r w:rsidRPr="007E0334">
        <w:rPr>
          <w:lang w:val="en-CA"/>
        </w:rPr>
        <w:t>.</w:t>
      </w:r>
    </w:p>
    <w:p w:rsidR="00597273" w:rsidRDefault="00597273" w:rsidP="000E7F31">
      <w:pPr>
        <w:spacing w:after="0"/>
        <w:rPr>
          <w:lang w:val="en-GB" w:eastAsia="fr-CA"/>
        </w:rPr>
      </w:pPr>
    </w:p>
    <w:p w:rsidR="00E62140" w:rsidRPr="0026762F" w:rsidRDefault="00E62140" w:rsidP="00E6214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r w:rsidRPr="0026762F">
        <w:rPr>
          <w:rFonts w:ascii="Verdana" w:hAnsi="Verdana"/>
          <w:lang/>
        </w:rPr>
        <w:t xml:space="preserve">This </w:t>
      </w:r>
      <w:r w:rsidR="00A456E2">
        <w:rPr>
          <w:rFonts w:ascii="Verdana" w:hAnsi="Verdana"/>
          <w:lang/>
        </w:rPr>
        <w:t xml:space="preserve">package </w:t>
      </w:r>
      <w:r w:rsidRPr="0026762F">
        <w:rPr>
          <w:rFonts w:ascii="Verdana" w:hAnsi="Verdana"/>
          <w:lang/>
        </w:rPr>
        <w:t xml:space="preserve">is intended for the responsible management of services / client relationship designated by the leader of the </w:t>
      </w:r>
      <w:r>
        <w:rPr>
          <w:rFonts w:ascii="Verdana" w:hAnsi="Verdana"/>
          <w:lang/>
        </w:rPr>
        <w:t>VSE</w:t>
      </w:r>
      <w:r w:rsidRPr="0026762F">
        <w:rPr>
          <w:rFonts w:ascii="Verdana" w:hAnsi="Verdana"/>
          <w:lang/>
        </w:rPr>
        <w:t xml:space="preserve"> to enable it to implement the processes related to the phase "design and planning services"</w:t>
      </w:r>
      <w:r>
        <w:rPr>
          <w:rFonts w:ascii="Verdana" w:hAnsi="Verdana"/>
          <w:lang/>
        </w:rPr>
        <w:t xml:space="preserve"> of the </w:t>
      </w:r>
      <w:r w:rsidRPr="0026762F">
        <w:rPr>
          <w:rFonts w:ascii="Verdana" w:hAnsi="Verdana"/>
          <w:lang/>
        </w:rPr>
        <w:t xml:space="preserve"> management of services</w:t>
      </w:r>
      <w:r>
        <w:rPr>
          <w:rFonts w:ascii="Verdana" w:hAnsi="Verdana"/>
          <w:lang/>
        </w:rPr>
        <w:t>’</w:t>
      </w:r>
      <w:r w:rsidRPr="0026762F">
        <w:rPr>
          <w:rFonts w:ascii="Verdana" w:hAnsi="Verdana"/>
          <w:lang/>
        </w:rPr>
        <w:t xml:space="preserve"> life cycle.</w:t>
      </w:r>
    </w:p>
    <w:p w:rsidR="00E62140" w:rsidRPr="0026762F" w:rsidRDefault="00E62140" w:rsidP="00E6214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rPr>
      </w:pPr>
    </w:p>
    <w:p w:rsidR="00E62140" w:rsidRPr="00F2421A" w:rsidRDefault="00E62140" w:rsidP="00E62140">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r w:rsidRPr="00F2421A">
        <w:rPr>
          <w:rFonts w:ascii="Verdana" w:hAnsi="Verdana"/>
          <w:lang w:val="en-CA"/>
        </w:rPr>
        <w:t>This document is divided as follow:</w:t>
      </w:r>
    </w:p>
    <w:p w:rsidR="00E62140" w:rsidRPr="00F2421A"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color w:val="000000"/>
        </w:rPr>
      </w:pPr>
      <w:r w:rsidRPr="00F2421A">
        <w:t>Section 1: Introduction (this section)</w:t>
      </w:r>
      <w:r>
        <w:t>.</w:t>
      </w:r>
    </w:p>
    <w:p w:rsidR="00E62140" w:rsidRPr="00F2421A"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en-CA"/>
        </w:rPr>
      </w:pPr>
      <w:r w:rsidRPr="00F2421A">
        <w:rPr>
          <w:lang w:val="en-CA"/>
        </w:rPr>
        <w:t>Section 2: E</w:t>
      </w:r>
      <w:r>
        <w:rPr>
          <w:lang/>
        </w:rPr>
        <w:t>xplains</w:t>
      </w:r>
      <w:r w:rsidRPr="00F2421A">
        <w:rPr>
          <w:lang/>
        </w:rPr>
        <w:t xml:space="preserve"> the importance of processes related to the phase of de</w:t>
      </w:r>
      <w:r>
        <w:rPr>
          <w:lang/>
        </w:rPr>
        <w:t xml:space="preserve">ployment and production </w:t>
      </w:r>
      <w:r w:rsidRPr="00F2421A">
        <w:rPr>
          <w:lang/>
        </w:rPr>
        <w:t>of IT services</w:t>
      </w:r>
    </w:p>
    <w:p w:rsidR="00E62140" w:rsidRPr="00F2421A"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F2421A">
        <w:rPr>
          <w:lang w:val="en-CA"/>
        </w:rPr>
        <w:t xml:space="preserve">Section 3: </w:t>
      </w:r>
      <w:r w:rsidRPr="00F2421A">
        <w:rPr>
          <w:lang/>
        </w:rPr>
        <w:t>Identify the basic information on describing the tasks related to the requirements definition of a service management and the roles and expected outcomes.</w:t>
      </w:r>
      <w:r>
        <w:rPr>
          <w:lang/>
        </w:rPr>
        <w:t xml:space="preserve">   </w:t>
      </w:r>
    </w:p>
    <w:p w:rsidR="00E62140" w:rsidRPr="00F2421A" w:rsidRDefault="00E62140" w:rsidP="00E6214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lang w:val="en-CA"/>
        </w:rPr>
      </w:pPr>
    </w:p>
    <w:p w:rsidR="00E62140" w:rsidRPr="00F2421A"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color w:val="000000"/>
          <w:lang w:val="en-CA"/>
        </w:rPr>
      </w:pPr>
      <w:r w:rsidRPr="00F2421A">
        <w:rPr>
          <w:lang w:val="en-CA"/>
        </w:rPr>
        <w:t>Annexe A: Templates.</w:t>
      </w:r>
    </w:p>
    <w:p w:rsidR="00E62140" w:rsidRPr="00F2421A"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color w:val="000000"/>
          <w:lang w:val="en-CA"/>
        </w:rPr>
      </w:pPr>
      <w:r w:rsidRPr="00F2421A">
        <w:rPr>
          <w:lang w:val="en-CA"/>
        </w:rPr>
        <w:t>Annexe B: Examples</w:t>
      </w:r>
    </w:p>
    <w:p w:rsidR="00E62140" w:rsidRPr="00F2421A"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color w:val="000000"/>
          <w:lang w:val="en-CA"/>
        </w:rPr>
      </w:pPr>
      <w:r w:rsidRPr="00F2421A">
        <w:rPr>
          <w:lang w:val="en-CA"/>
        </w:rPr>
        <w:t>Annexe C: Checklists.</w:t>
      </w:r>
    </w:p>
    <w:p w:rsidR="00E62140" w:rsidRPr="00E4238D"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F2421A">
        <w:rPr>
          <w:lang w:val="en-CA"/>
        </w:rPr>
        <w:t>Annexe</w:t>
      </w:r>
      <w:r w:rsidRPr="00E4238D">
        <w:rPr>
          <w:lang w:val="en-CA"/>
        </w:rPr>
        <w:t xml:space="preserve"> D: Reference matrix between different standards and models and the kit</w:t>
      </w:r>
    </w:p>
    <w:p w:rsidR="00E62140" w:rsidRPr="00E4238D"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E4238D">
        <w:rPr>
          <w:lang w:val="en-CA"/>
        </w:rPr>
        <w:t>Annexe E: The main available tools.</w:t>
      </w:r>
    </w:p>
    <w:p w:rsidR="00E62140" w:rsidRPr="00E4238D" w:rsidRDefault="00E62140" w:rsidP="00E6214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Lucida Grande" w:eastAsia="ヒラギノ角ゴ Pro W3" w:hAnsi="Symbol"/>
          <w:color w:val="000000"/>
          <w:lang w:val="en-CA"/>
        </w:rPr>
      </w:pPr>
    </w:p>
    <w:p w:rsidR="00E62140" w:rsidRPr="00E4238D"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E4238D">
        <w:rPr>
          <w:lang w:val="en-CA"/>
        </w:rPr>
        <w:t>References: List of bibliography’s</w:t>
      </w:r>
      <w:r w:rsidRPr="00E4238D">
        <w:rPr>
          <w:b/>
          <w:bCs/>
          <w:lang w:val="en-CA"/>
        </w:rPr>
        <w:t xml:space="preserve"> </w:t>
      </w:r>
      <w:r w:rsidRPr="00E4238D">
        <w:rPr>
          <w:lang w:val="en-CA"/>
        </w:rPr>
        <w:t>references used in the kit</w:t>
      </w:r>
    </w:p>
    <w:p w:rsidR="00E62140" w:rsidRPr="00E4238D" w:rsidRDefault="00E62140" w:rsidP="00E62140">
      <w:pPr>
        <w:numPr>
          <w:ilvl w:val="0"/>
          <w:numId w:val="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E4238D">
        <w:rPr>
          <w:lang w:val="en-CA"/>
        </w:rPr>
        <w:t>Evaluation form: Form to fill up and return to the author.</w:t>
      </w:r>
    </w:p>
    <w:p w:rsidR="00E62140" w:rsidRPr="00E4238D" w:rsidRDefault="00E62140" w:rsidP="00E62140">
      <w:pPr>
        <w:pStyle w:val="Heading2"/>
        <w:numPr>
          <w:ilvl w:val="0"/>
          <w:numId w:val="0"/>
        </w:numPr>
        <w:rPr>
          <w:lang w:val="en-CA"/>
        </w:rPr>
      </w:pPr>
    </w:p>
    <w:p w:rsidR="00BF6ECD" w:rsidRDefault="00BF6ECD"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E62140" w:rsidRDefault="00E62140"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E62140" w:rsidRPr="00346700" w:rsidRDefault="00E62140"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BF6ECD" w:rsidRPr="00346700" w:rsidRDefault="00BF6ECD"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BF6ECD" w:rsidRPr="00346700" w:rsidRDefault="00BF6ECD"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BF6ECD" w:rsidRPr="00346700" w:rsidRDefault="00BF6ECD"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GB"/>
        </w:rPr>
      </w:pPr>
    </w:p>
    <w:p w:rsidR="004029C8" w:rsidRPr="00346700" w:rsidRDefault="00FD194D" w:rsidP="00936157">
      <w:pPr>
        <w:pStyle w:val="Heading2"/>
        <w:rPr>
          <w:lang w:val="en-GB"/>
        </w:rPr>
      </w:pPr>
      <w:bookmarkStart w:id="8" w:name="_Toc310600061"/>
      <w:r w:rsidRPr="00346700">
        <w:rPr>
          <w:lang w:val="en-GB"/>
        </w:rPr>
        <w:lastRenderedPageBreak/>
        <w:t>D</w:t>
      </w:r>
      <w:r w:rsidR="0046056B">
        <w:rPr>
          <w:lang w:val="en-GB"/>
        </w:rPr>
        <w:t>e</w:t>
      </w:r>
      <w:r w:rsidRPr="00346700">
        <w:rPr>
          <w:lang w:val="en-GB"/>
        </w:rPr>
        <w:t>finitions</w:t>
      </w:r>
      <w:bookmarkEnd w:id="8"/>
    </w:p>
    <w:p w:rsidR="00222676" w:rsidRPr="00346700" w:rsidRDefault="00222676" w:rsidP="00B451F8">
      <w:pPr>
        <w:rPr>
          <w:rStyle w:val="DefinitionChar"/>
          <w:lang w:val="en-GB"/>
        </w:rPr>
      </w:pPr>
    </w:p>
    <w:p w:rsidR="00C47ED3" w:rsidRPr="00A62D05" w:rsidRDefault="00C47ED3" w:rsidP="00C47ED3">
      <w:pPr>
        <w:autoSpaceDE w:val="0"/>
        <w:autoSpaceDN w:val="0"/>
        <w:adjustRightInd w:val="0"/>
        <w:rPr>
          <w:lang w:val="en-CA"/>
        </w:rPr>
      </w:pPr>
      <w:r w:rsidRPr="00A62D05">
        <w:rPr>
          <w:rStyle w:val="DefinitionChar"/>
          <w:lang w:val="en-CA"/>
        </w:rPr>
        <w:t>Service provider</w:t>
      </w:r>
      <w:r w:rsidRPr="00A62D05">
        <w:rPr>
          <w:lang w:val="en-CA"/>
        </w:rPr>
        <w:t xml:space="preserve">: </w:t>
      </w:r>
      <w:r w:rsidRPr="00A62D05">
        <w:rPr>
          <w:lang/>
        </w:rPr>
        <w:t xml:space="preserve">Organization whose objective is to achieve ISO / IEC </w:t>
      </w:r>
      <w:smartTag w:uri="urn:schemas-microsoft-com:office:smarttags" w:element="phone">
        <w:smartTagPr>
          <w:attr w:uri="urn:schemas-microsoft-com:office:office" w:name="ls" w:val="trans"/>
        </w:smartTagPr>
        <w:r w:rsidRPr="00A62D05">
          <w:rPr>
            <w:lang/>
          </w:rPr>
          <w:t>20000</w:t>
        </w:r>
      </w:smartTag>
      <w:r w:rsidRPr="00A62D05">
        <w:rPr>
          <w:lang/>
        </w:rPr>
        <w:t>. It is also the organization responsible for manufacturing and service provision including the entity that designs the service</w:t>
      </w:r>
      <w:r>
        <w:rPr>
          <w:lang/>
        </w:rPr>
        <w:t>, the</w:t>
      </w:r>
      <w:r w:rsidRPr="00A62D05">
        <w:rPr>
          <w:lang/>
        </w:rPr>
        <w:t xml:space="preserve"> staff that manufactures and provides</w:t>
      </w:r>
      <w:r>
        <w:rPr>
          <w:lang/>
        </w:rPr>
        <w:t xml:space="preserve"> it to </w:t>
      </w:r>
      <w:r w:rsidRPr="00A62D05">
        <w:rPr>
          <w:lang/>
        </w:rPr>
        <w:t xml:space="preserve">the customer, and staff who contribute not directly involved in manufacturing service (support or service support) [ISO / IEC </w:t>
      </w:r>
      <w:smartTag w:uri="urn:schemas-microsoft-com:office:smarttags" w:element="phone">
        <w:smartTagPr>
          <w:attr w:uri="urn:schemas-microsoft-com:office:office" w:name="ls" w:val="trans"/>
        </w:smartTagPr>
        <w:r w:rsidRPr="00A62D05">
          <w:rPr>
            <w:lang/>
          </w:rPr>
          <w:t>20000</w:t>
        </w:r>
      </w:smartTag>
      <w:r w:rsidRPr="00A62D05">
        <w:rPr>
          <w:lang/>
        </w:rPr>
        <w:t>].</w:t>
      </w:r>
    </w:p>
    <w:p w:rsidR="00C47ED3" w:rsidRPr="00B03E7E" w:rsidRDefault="00C47ED3" w:rsidP="00C47ED3">
      <w:pPr>
        <w:rPr>
          <w:b/>
          <w:bCs/>
          <w:i/>
          <w:lang w:val="en-CA"/>
        </w:rPr>
      </w:pPr>
    </w:p>
    <w:p w:rsidR="00C47ED3" w:rsidRPr="00A62D05" w:rsidRDefault="00C47ED3" w:rsidP="00C47ED3">
      <w:pPr>
        <w:rPr>
          <w:bCs/>
          <w:lang w:val="en-CA"/>
        </w:rPr>
      </w:pPr>
      <w:r w:rsidRPr="00A62D05">
        <w:rPr>
          <w:b/>
          <w:bCs/>
          <w:i/>
          <w:lang w:val="en-CA"/>
        </w:rPr>
        <w:t>Service Management</w:t>
      </w:r>
      <w:r w:rsidRPr="00A62D05">
        <w:rPr>
          <w:b/>
          <w:bCs/>
          <w:lang w:val="en-CA"/>
        </w:rPr>
        <w:t xml:space="preserve">: </w:t>
      </w:r>
      <w:r w:rsidRPr="00A62D05">
        <w:rPr>
          <w:bCs/>
          <w:lang/>
        </w:rPr>
        <w:t xml:space="preserve">Management </w:t>
      </w:r>
      <w:r>
        <w:rPr>
          <w:bCs/>
          <w:lang/>
        </w:rPr>
        <w:t xml:space="preserve">of </w:t>
      </w:r>
      <w:r w:rsidRPr="00A62D05">
        <w:rPr>
          <w:bCs/>
          <w:lang/>
        </w:rPr>
        <w:t>services to meet the requirements of the business [ISO/IEC20000]</w:t>
      </w:r>
    </w:p>
    <w:p w:rsidR="00C47ED3" w:rsidRPr="00E4238D" w:rsidRDefault="00C47ED3" w:rsidP="00C47ED3">
      <w:pPr>
        <w:rPr>
          <w:b/>
          <w:i/>
          <w:lang w:val="en-CA"/>
        </w:rPr>
      </w:pPr>
    </w:p>
    <w:p w:rsidR="00C47ED3" w:rsidRPr="00327F47" w:rsidRDefault="00C47ED3" w:rsidP="00C47ED3">
      <w:pPr>
        <w:rPr>
          <w:lang w:val="en-CA"/>
        </w:rPr>
      </w:pPr>
      <w:r w:rsidRPr="00327F47">
        <w:rPr>
          <w:b/>
          <w:i/>
          <w:lang w:val="en-CA"/>
        </w:rPr>
        <w:t>Procedure</w:t>
      </w:r>
      <w:r w:rsidRPr="00327F47">
        <w:rPr>
          <w:lang w:val="en-CA"/>
        </w:rPr>
        <w:t xml:space="preserve">: </w:t>
      </w:r>
      <w:r w:rsidRPr="00327F47">
        <w:rPr>
          <w:lang/>
        </w:rPr>
        <w:t>A specific way to perform an activity or process [PINET07]</w:t>
      </w:r>
    </w:p>
    <w:p w:rsidR="00C47ED3" w:rsidRPr="00E4238D" w:rsidRDefault="00C47ED3" w:rsidP="00C47ED3">
      <w:pPr>
        <w:rPr>
          <w:b/>
          <w:i/>
          <w:lang w:val="en-CA"/>
        </w:rPr>
      </w:pPr>
    </w:p>
    <w:p w:rsidR="00C47ED3" w:rsidRPr="00327F47" w:rsidRDefault="00C47ED3" w:rsidP="00C47ED3">
      <w:pPr>
        <w:rPr>
          <w:lang w:val="en-CA"/>
        </w:rPr>
      </w:pPr>
      <w:r w:rsidRPr="00327F47">
        <w:rPr>
          <w:b/>
          <w:i/>
          <w:lang w:val="en-CA"/>
        </w:rPr>
        <w:t>Process</w:t>
      </w:r>
      <w:r w:rsidRPr="00327F47">
        <w:rPr>
          <w:lang w:val="en-CA"/>
        </w:rPr>
        <w:t xml:space="preserve">: </w:t>
      </w:r>
      <w:r w:rsidRPr="00327F47">
        <w:rPr>
          <w:lang/>
        </w:rPr>
        <w:t>Set of interrelated or interacting activities which transforms inputs into output [ISO 9000]</w:t>
      </w:r>
    </w:p>
    <w:p w:rsidR="00C47ED3" w:rsidRPr="00327F47" w:rsidRDefault="00C47ED3" w:rsidP="00C47ED3">
      <w:pPr>
        <w:rPr>
          <w:b/>
          <w:i/>
          <w:lang w:val="en-CA"/>
        </w:rPr>
      </w:pPr>
    </w:p>
    <w:p w:rsidR="00C47ED3" w:rsidRPr="00E4238D" w:rsidRDefault="00C47ED3" w:rsidP="00C47ED3">
      <w:r w:rsidRPr="00F84439">
        <w:rPr>
          <w:b/>
          <w:i/>
          <w:lang w:val="en-CA"/>
        </w:rPr>
        <w:t>Information Technology Service:</w:t>
      </w:r>
      <w:r>
        <w:rPr>
          <w:lang w:val="en-CA"/>
        </w:rPr>
        <w:t xml:space="preserve"> </w:t>
      </w:r>
      <w:r w:rsidRPr="00F84439">
        <w:rPr>
          <w:rFonts w:ascii="Arial" w:hAnsi="Arial"/>
          <w:color w:val="333333"/>
          <w:sz w:val="24"/>
          <w:szCs w:val="24"/>
          <w:lang w:eastAsia="en-CA" w:bidi="ta-IN"/>
        </w:rPr>
        <w:t xml:space="preserve"> </w:t>
      </w:r>
      <w:r w:rsidRPr="00F84439">
        <w:rPr>
          <w:lang/>
        </w:rPr>
        <w:t xml:space="preserve">A service is the result of at least one activity necessarily performed at the interface between the supplier and the customer. </w:t>
      </w:r>
      <w:r w:rsidRPr="00E4238D">
        <w:t>It is generally intangible [</w:t>
      </w:r>
      <w:r>
        <w:t>PINET07</w:t>
      </w:r>
      <w:r w:rsidRPr="00E4238D">
        <w:t>].</w:t>
      </w:r>
    </w:p>
    <w:p w:rsidR="008A23BE" w:rsidRPr="00C47ED3" w:rsidRDefault="008A23BE" w:rsidP="000305F0">
      <w:pPr>
        <w:rPr>
          <w:b/>
          <w:i/>
        </w:rPr>
      </w:pPr>
    </w:p>
    <w:p w:rsidR="006E7018" w:rsidRDefault="006E7018" w:rsidP="006E7018">
      <w:pPr>
        <w:autoSpaceDE w:val="0"/>
        <w:autoSpaceDN w:val="0"/>
        <w:adjustRightInd w:val="0"/>
      </w:pPr>
      <w:r w:rsidRPr="00C47ED3">
        <w:rPr>
          <w:b/>
          <w:bCs/>
          <w:i/>
        </w:rPr>
        <w:t>Base de référence</w:t>
      </w:r>
      <w:r w:rsidRPr="00C47ED3">
        <w:rPr>
          <w:b/>
          <w:bCs/>
        </w:rPr>
        <w:t xml:space="preserve"> </w:t>
      </w:r>
      <w:r w:rsidRPr="00C47ED3">
        <w:t>image instantanée de l'état d'un service ou d’un article de configuration pour un instant donné [ISO/IEC20000</w:t>
      </w:r>
      <w:r w:rsidR="00C47ED3">
        <w:t>-</w:t>
      </w:r>
      <w:r w:rsidRPr="00C47ED3">
        <w:t xml:space="preserve">1] </w:t>
      </w:r>
    </w:p>
    <w:p w:rsidR="00C47ED3" w:rsidRPr="00C47ED3" w:rsidRDefault="00C47ED3" w:rsidP="006E7018">
      <w:pPr>
        <w:autoSpaceDE w:val="0"/>
        <w:autoSpaceDN w:val="0"/>
        <w:adjustRightInd w:val="0"/>
        <w:rPr>
          <w:lang w:val="en-CA"/>
        </w:rPr>
      </w:pPr>
      <w:r w:rsidRPr="00D50801">
        <w:rPr>
          <w:b/>
          <w:i/>
          <w:lang/>
        </w:rPr>
        <w:t>Baseline</w:t>
      </w:r>
      <w:r w:rsidRPr="00C47ED3">
        <w:rPr>
          <w:lang/>
        </w:rPr>
        <w:t xml:space="preserve"> </w:t>
      </w:r>
      <w:r w:rsidR="00D50801">
        <w:rPr>
          <w:lang/>
        </w:rPr>
        <w:t xml:space="preserve">A </w:t>
      </w:r>
      <w:r w:rsidRPr="00C47ED3">
        <w:rPr>
          <w:lang/>
        </w:rPr>
        <w:t xml:space="preserve">snapshot of the status of a service or </w:t>
      </w:r>
      <w:r w:rsidR="00D50801" w:rsidRPr="00C47ED3">
        <w:rPr>
          <w:lang/>
        </w:rPr>
        <w:t xml:space="preserve">configuration </w:t>
      </w:r>
      <w:r w:rsidRPr="00C47ED3">
        <w:rPr>
          <w:lang/>
        </w:rPr>
        <w:t xml:space="preserve">item </w:t>
      </w:r>
      <w:r w:rsidR="00D50801">
        <w:rPr>
          <w:lang/>
        </w:rPr>
        <w:t>at</w:t>
      </w:r>
      <w:r w:rsidRPr="00C47ED3">
        <w:rPr>
          <w:lang/>
        </w:rPr>
        <w:t xml:space="preserve"> a given </w:t>
      </w:r>
      <w:r w:rsidR="00D50801">
        <w:rPr>
          <w:lang/>
        </w:rPr>
        <w:t xml:space="preserve">time. </w:t>
      </w:r>
      <w:r w:rsidRPr="00C47ED3">
        <w:rPr>
          <w:lang/>
        </w:rPr>
        <w:t>[ISO/IEC20000-1]</w:t>
      </w:r>
    </w:p>
    <w:p w:rsidR="006E7018" w:rsidRPr="00C47ED3" w:rsidRDefault="006E7018" w:rsidP="006E7018">
      <w:pPr>
        <w:autoSpaceDE w:val="0"/>
        <w:autoSpaceDN w:val="0"/>
        <w:adjustRightInd w:val="0"/>
        <w:rPr>
          <w:lang w:val="en-CA"/>
        </w:rPr>
      </w:pPr>
    </w:p>
    <w:p w:rsidR="006E7018" w:rsidRDefault="00D50801" w:rsidP="006E7018">
      <w:pPr>
        <w:autoSpaceDE w:val="0"/>
        <w:autoSpaceDN w:val="0"/>
        <w:adjustRightInd w:val="0"/>
        <w:rPr>
          <w:lang w:val="en-GB"/>
        </w:rPr>
      </w:pPr>
      <w:r w:rsidRPr="00D50801">
        <w:rPr>
          <w:b/>
          <w:i/>
          <w:lang/>
        </w:rPr>
        <w:t>Recording a change</w:t>
      </w:r>
      <w:r w:rsidRPr="00D50801">
        <w:rPr>
          <w:lang/>
        </w:rPr>
        <w:t xml:space="preserve"> </w:t>
      </w:r>
      <w:r>
        <w:rPr>
          <w:lang/>
        </w:rPr>
        <w:t>R</w:t>
      </w:r>
      <w:r w:rsidRPr="00D50801">
        <w:rPr>
          <w:lang/>
        </w:rPr>
        <w:t xml:space="preserve">ecord containing a detailed description of the configuration items that are subject to </w:t>
      </w:r>
      <w:r>
        <w:rPr>
          <w:lang/>
        </w:rPr>
        <w:t xml:space="preserve">an </w:t>
      </w:r>
      <w:r w:rsidRPr="00D50801">
        <w:rPr>
          <w:lang/>
        </w:rPr>
        <w:t>authorized change and how this change impacts [ISO/IEC200001]</w:t>
      </w:r>
    </w:p>
    <w:p w:rsidR="00D50801" w:rsidRPr="00346700" w:rsidRDefault="00D50801" w:rsidP="006E7018">
      <w:pPr>
        <w:autoSpaceDE w:val="0"/>
        <w:autoSpaceDN w:val="0"/>
        <w:adjustRightInd w:val="0"/>
        <w:rPr>
          <w:lang w:val="en-GB"/>
        </w:rPr>
      </w:pPr>
    </w:p>
    <w:p w:rsidR="00D50801" w:rsidRDefault="00D50801" w:rsidP="006E7018">
      <w:pPr>
        <w:autoSpaceDE w:val="0"/>
        <w:autoSpaceDN w:val="0"/>
        <w:adjustRightInd w:val="0"/>
        <w:rPr>
          <w:lang/>
        </w:rPr>
      </w:pPr>
      <w:r w:rsidRPr="00D50801">
        <w:rPr>
          <w:b/>
          <w:i/>
          <w:lang/>
        </w:rPr>
        <w:t>Configuration item (CI)</w:t>
      </w:r>
      <w:r>
        <w:rPr>
          <w:b/>
          <w:i/>
          <w:lang/>
        </w:rPr>
        <w:t xml:space="preserve">: </w:t>
      </w:r>
      <w:r>
        <w:rPr>
          <w:lang/>
        </w:rPr>
        <w:t xml:space="preserve">A </w:t>
      </w:r>
      <w:r w:rsidRPr="00D50801">
        <w:rPr>
          <w:lang/>
        </w:rPr>
        <w:t>component of an infrastructure or an item that is or will fall under configuration management. [ISO/IEC200001]</w:t>
      </w:r>
    </w:p>
    <w:p w:rsidR="00D50801" w:rsidRPr="00346700" w:rsidRDefault="00D50801" w:rsidP="006E7018">
      <w:pPr>
        <w:autoSpaceDE w:val="0"/>
        <w:autoSpaceDN w:val="0"/>
        <w:adjustRightInd w:val="0"/>
        <w:rPr>
          <w:lang w:val="en-GB"/>
        </w:rPr>
      </w:pPr>
      <w:r w:rsidRPr="00D50801">
        <w:rPr>
          <w:lang/>
        </w:rPr>
        <w:t xml:space="preserve">The configuration </w:t>
      </w:r>
      <w:r>
        <w:rPr>
          <w:lang/>
        </w:rPr>
        <w:t xml:space="preserve">item </w:t>
      </w:r>
      <w:r w:rsidRPr="00D50801">
        <w:rPr>
          <w:lang/>
        </w:rPr>
        <w:t>vary in complexity, size and type, ranging from a complete system including all hardware, software and documentation in a single module or a minor hardware component.</w:t>
      </w:r>
    </w:p>
    <w:p w:rsidR="006E7018" w:rsidRPr="00346700" w:rsidRDefault="006E7018" w:rsidP="006E7018">
      <w:pPr>
        <w:autoSpaceDE w:val="0"/>
        <w:autoSpaceDN w:val="0"/>
        <w:adjustRightInd w:val="0"/>
        <w:rPr>
          <w:lang w:val="en-GB"/>
        </w:rPr>
      </w:pPr>
    </w:p>
    <w:p w:rsidR="00724F1A" w:rsidRPr="00B75E6D" w:rsidRDefault="00D50801" w:rsidP="00724F1A">
      <w:pPr>
        <w:autoSpaceDE w:val="0"/>
        <w:autoSpaceDN w:val="0"/>
        <w:adjustRightInd w:val="0"/>
        <w:spacing w:after="0"/>
        <w:rPr>
          <w:rFonts w:ascii="Times New Roman" w:hAnsi="Times New Roman"/>
          <w:sz w:val="24"/>
          <w:szCs w:val="24"/>
          <w:lang w:val="en-CA"/>
        </w:rPr>
      </w:pPr>
      <w:r w:rsidRPr="00724F1A">
        <w:rPr>
          <w:b/>
          <w:bCs/>
          <w:i/>
          <w:lang w:val="en-CA"/>
        </w:rPr>
        <w:t>Configuration management database(CMDB)</w:t>
      </w:r>
      <w:r w:rsidR="00724F1A" w:rsidRPr="00724F1A">
        <w:rPr>
          <w:rFonts w:ascii="Arial" w:hAnsi="Arial" w:cs="Arial"/>
          <w:color w:val="000000"/>
          <w:sz w:val="18"/>
          <w:szCs w:val="18"/>
          <w:lang w:val="en-CA"/>
        </w:rPr>
        <w:t xml:space="preserve"> </w:t>
      </w:r>
      <w:r w:rsidR="00724F1A" w:rsidRPr="00B75E6D">
        <w:rPr>
          <w:rFonts w:ascii="Arial" w:hAnsi="Arial" w:cs="Arial"/>
          <w:color w:val="000000"/>
          <w:sz w:val="18"/>
          <w:szCs w:val="18"/>
          <w:lang w:val="en-CA"/>
        </w:rPr>
        <w:t xml:space="preserve">data store used to record attributes of </w:t>
      </w:r>
      <w:r w:rsidR="00724F1A">
        <w:rPr>
          <w:rFonts w:ascii="Arial" w:hAnsi="Arial" w:cs="Arial"/>
          <w:color w:val="000000"/>
          <w:sz w:val="18"/>
          <w:szCs w:val="18"/>
          <w:lang w:val="en-CA"/>
        </w:rPr>
        <w:t xml:space="preserve">all the </w:t>
      </w:r>
      <w:r w:rsidR="00724F1A" w:rsidRPr="00B75E6D">
        <w:rPr>
          <w:rFonts w:ascii="Arial" w:hAnsi="Arial" w:cs="Arial"/>
          <w:color w:val="000000"/>
          <w:sz w:val="18"/>
          <w:szCs w:val="18"/>
          <w:lang w:val="en-CA"/>
        </w:rPr>
        <w:t xml:space="preserve">configuration items, and the relationships between </w:t>
      </w:r>
      <w:r w:rsidR="00724F1A">
        <w:rPr>
          <w:rFonts w:ascii="Arial" w:hAnsi="Arial" w:cs="Arial"/>
          <w:color w:val="000000"/>
          <w:sz w:val="18"/>
          <w:szCs w:val="18"/>
          <w:lang w:val="en-CA"/>
        </w:rPr>
        <w:t>them</w:t>
      </w:r>
      <w:r w:rsidR="00724F1A" w:rsidRPr="00B75E6D">
        <w:rPr>
          <w:rFonts w:ascii="Arial" w:hAnsi="Arial" w:cs="Arial"/>
          <w:color w:val="000000"/>
          <w:sz w:val="18"/>
          <w:szCs w:val="18"/>
          <w:lang w:val="en-CA"/>
        </w:rPr>
        <w:t>,</w:t>
      </w:r>
      <w:r w:rsidR="00724F1A">
        <w:rPr>
          <w:rFonts w:ascii="Arial" w:hAnsi="Arial" w:cs="Arial"/>
          <w:color w:val="000000"/>
          <w:sz w:val="18"/>
          <w:szCs w:val="18"/>
          <w:lang w:val="en-CA"/>
        </w:rPr>
        <w:t xml:space="preserve"> </w:t>
      </w:r>
      <w:r w:rsidR="00724F1A" w:rsidRPr="00B75E6D">
        <w:rPr>
          <w:rFonts w:ascii="Arial" w:hAnsi="Arial" w:cs="Arial"/>
          <w:color w:val="000000"/>
          <w:sz w:val="18"/>
          <w:szCs w:val="18"/>
          <w:lang w:val="en-CA"/>
        </w:rPr>
        <w:t xml:space="preserve">throughout their lifecycle </w:t>
      </w:r>
      <w:r w:rsidR="00724F1A" w:rsidRPr="00724F1A">
        <w:rPr>
          <w:lang w:val="en-CA"/>
        </w:rPr>
        <w:t>[ISO/IEC200001].</w:t>
      </w:r>
    </w:p>
    <w:p w:rsidR="006E7018" w:rsidRPr="00346700" w:rsidRDefault="006E7018" w:rsidP="006E7018">
      <w:pPr>
        <w:rPr>
          <w:b/>
          <w:i/>
          <w:lang w:val="en-GB"/>
        </w:rPr>
      </w:pPr>
    </w:p>
    <w:p w:rsidR="00724F1A" w:rsidRPr="00724F1A" w:rsidRDefault="00724F1A" w:rsidP="00724F1A">
      <w:pPr>
        <w:autoSpaceDE w:val="0"/>
        <w:autoSpaceDN w:val="0"/>
        <w:adjustRightInd w:val="0"/>
        <w:spacing w:after="0"/>
        <w:rPr>
          <w:lang w:val="en-CA"/>
        </w:rPr>
      </w:pPr>
      <w:r w:rsidRPr="00724F1A">
        <w:rPr>
          <w:rFonts w:cs="Arial"/>
          <w:b/>
          <w:i/>
          <w:color w:val="000000"/>
          <w:lang w:val="en-CA"/>
        </w:rPr>
        <w:t>Availability:</w:t>
      </w:r>
      <w:r w:rsidRPr="00724F1A">
        <w:rPr>
          <w:rFonts w:cs="Arial"/>
          <w:color w:val="000000"/>
          <w:lang w:val="en-CA"/>
        </w:rPr>
        <w:t xml:space="preserve"> ability of a service or service component to perform its required function at an agreed instant or over an agreed period of time </w:t>
      </w:r>
    </w:p>
    <w:p w:rsidR="00724F1A" w:rsidRPr="00724F1A" w:rsidRDefault="00724F1A" w:rsidP="00724F1A">
      <w:pPr>
        <w:autoSpaceDE w:val="0"/>
        <w:autoSpaceDN w:val="0"/>
        <w:adjustRightInd w:val="0"/>
        <w:spacing w:after="0"/>
        <w:rPr>
          <w:lang w:val="en-CA"/>
        </w:rPr>
      </w:pPr>
      <w:r w:rsidRPr="00724F1A">
        <w:rPr>
          <w:rFonts w:cs="Arial"/>
          <w:color w:val="000000"/>
          <w:lang w:val="en-CA"/>
        </w:rPr>
        <w:t>NOTE Availability is normally expressed as a ratio or percentage of the time that the service or service component is</w:t>
      </w:r>
      <w:r>
        <w:rPr>
          <w:rFonts w:cs="Arial"/>
          <w:color w:val="000000"/>
          <w:lang w:val="en-CA"/>
        </w:rPr>
        <w:t xml:space="preserve"> </w:t>
      </w:r>
      <w:r w:rsidRPr="00724F1A">
        <w:rPr>
          <w:rFonts w:cs="Arial"/>
          <w:color w:val="000000"/>
          <w:lang w:val="en-CA"/>
        </w:rPr>
        <w:t>actually available for use by the customer to the agreed time that the service should be available.</w:t>
      </w:r>
    </w:p>
    <w:p w:rsidR="00A85FA5" w:rsidRPr="00724F1A" w:rsidRDefault="00A85FA5" w:rsidP="006E7018">
      <w:pPr>
        <w:autoSpaceDE w:val="0"/>
        <w:autoSpaceDN w:val="0"/>
        <w:adjustRightInd w:val="0"/>
        <w:rPr>
          <w:lang w:val="en-CA"/>
        </w:rPr>
      </w:pPr>
    </w:p>
    <w:p w:rsidR="00A85FA5" w:rsidRPr="00346700" w:rsidRDefault="00A85FA5" w:rsidP="006E7018">
      <w:pPr>
        <w:autoSpaceDE w:val="0"/>
        <w:autoSpaceDN w:val="0"/>
        <w:adjustRightInd w:val="0"/>
        <w:rPr>
          <w:lang w:val="en-GB"/>
        </w:rPr>
      </w:pPr>
    </w:p>
    <w:p w:rsidR="00A85FA5" w:rsidRPr="00346700" w:rsidRDefault="00A85FA5" w:rsidP="006E7018">
      <w:pPr>
        <w:autoSpaceDE w:val="0"/>
        <w:autoSpaceDN w:val="0"/>
        <w:adjustRightInd w:val="0"/>
        <w:rPr>
          <w:i/>
          <w:lang w:val="en-GB"/>
        </w:rPr>
      </w:pPr>
    </w:p>
    <w:p w:rsidR="00262CBC" w:rsidRDefault="00A85FA5" w:rsidP="00724F1A">
      <w:pPr>
        <w:autoSpaceDE w:val="0"/>
        <w:autoSpaceDN w:val="0"/>
        <w:adjustRightInd w:val="0"/>
        <w:rPr>
          <w:bCs/>
          <w:lang/>
        </w:rPr>
      </w:pPr>
      <w:r w:rsidRPr="00346700">
        <w:rPr>
          <w:b/>
          <w:bCs/>
          <w:i/>
          <w:lang w:val="en-GB"/>
        </w:rPr>
        <w:lastRenderedPageBreak/>
        <w:t>Incident</w:t>
      </w:r>
      <w:r w:rsidRPr="00346700">
        <w:rPr>
          <w:b/>
          <w:bCs/>
          <w:lang w:val="en-GB"/>
        </w:rPr>
        <w:t xml:space="preserve"> </w:t>
      </w:r>
      <w:r w:rsidR="00724F1A" w:rsidRPr="00724F1A">
        <w:rPr>
          <w:bCs/>
          <w:lang/>
        </w:rPr>
        <w:t>Occurrence of any event which is not part of standard operations of a service and which causes or may cause a service interruption or alter its quality [ISO/IEC200001].</w:t>
      </w:r>
    </w:p>
    <w:p w:rsidR="00262CBC" w:rsidRDefault="00262CBC" w:rsidP="00724F1A">
      <w:pPr>
        <w:autoSpaceDE w:val="0"/>
        <w:autoSpaceDN w:val="0"/>
        <w:adjustRightInd w:val="0"/>
        <w:rPr>
          <w:bCs/>
          <w:lang/>
        </w:rPr>
      </w:pPr>
    </w:p>
    <w:p w:rsidR="00724F1A" w:rsidRPr="00724F1A" w:rsidRDefault="00724F1A" w:rsidP="00724F1A">
      <w:pPr>
        <w:autoSpaceDE w:val="0"/>
        <w:autoSpaceDN w:val="0"/>
        <w:adjustRightInd w:val="0"/>
        <w:rPr>
          <w:bCs/>
          <w:lang w:val="en-CA"/>
        </w:rPr>
      </w:pPr>
      <w:r w:rsidRPr="00724F1A">
        <w:rPr>
          <w:bCs/>
          <w:lang/>
        </w:rPr>
        <w:t>This can lead to calls such as "How can I .....?</w:t>
      </w:r>
      <w:r w:rsidR="0046056B">
        <w:rPr>
          <w:bCs/>
          <w:lang/>
        </w:rPr>
        <w:t>”</w:t>
      </w:r>
      <w:r w:rsidRPr="00724F1A">
        <w:rPr>
          <w:bCs/>
          <w:lang/>
        </w:rPr>
        <w:t>.</w:t>
      </w:r>
    </w:p>
    <w:p w:rsidR="00724F1A" w:rsidRPr="00346700" w:rsidRDefault="00724F1A" w:rsidP="00A85FA5">
      <w:pPr>
        <w:autoSpaceDE w:val="0"/>
        <w:autoSpaceDN w:val="0"/>
        <w:adjustRightInd w:val="0"/>
        <w:rPr>
          <w:b/>
          <w:bCs/>
          <w:i/>
          <w:lang w:val="en-GB"/>
        </w:rPr>
      </w:pPr>
    </w:p>
    <w:p w:rsidR="006631D4" w:rsidRDefault="00262CBC" w:rsidP="006631D4">
      <w:pPr>
        <w:autoSpaceDE w:val="0"/>
        <w:autoSpaceDN w:val="0"/>
        <w:adjustRightInd w:val="0"/>
        <w:rPr>
          <w:lang/>
        </w:rPr>
      </w:pPr>
      <w:r w:rsidRPr="00262CBC">
        <w:rPr>
          <w:rStyle w:val="hps"/>
          <w:b/>
          <w:i/>
          <w:lang/>
        </w:rPr>
        <w:t>Problem</w:t>
      </w:r>
      <w:r>
        <w:rPr>
          <w:lang/>
        </w:rPr>
        <w:t xml:space="preserve"> </w:t>
      </w:r>
      <w:r>
        <w:rPr>
          <w:rStyle w:val="hps"/>
          <w:lang/>
        </w:rPr>
        <w:t>unknown cause</w:t>
      </w:r>
      <w:r>
        <w:rPr>
          <w:lang/>
        </w:rPr>
        <w:t xml:space="preserve"> or </w:t>
      </w:r>
      <w:r>
        <w:rPr>
          <w:rStyle w:val="hps"/>
          <w:lang/>
        </w:rPr>
        <w:t>underlying</w:t>
      </w:r>
      <w:r>
        <w:rPr>
          <w:lang/>
        </w:rPr>
        <w:t xml:space="preserve"> </w:t>
      </w:r>
      <w:r>
        <w:rPr>
          <w:rStyle w:val="hps"/>
          <w:lang/>
        </w:rPr>
        <w:t>one of one or more</w:t>
      </w:r>
      <w:r>
        <w:rPr>
          <w:lang/>
        </w:rPr>
        <w:t xml:space="preserve"> </w:t>
      </w:r>
      <w:r>
        <w:rPr>
          <w:rStyle w:val="hps"/>
          <w:lang/>
        </w:rPr>
        <w:t>incidents</w:t>
      </w:r>
      <w:r>
        <w:rPr>
          <w:lang/>
        </w:rPr>
        <w:t xml:space="preserve"> </w:t>
      </w:r>
      <w:r>
        <w:rPr>
          <w:rStyle w:val="hps"/>
          <w:lang/>
        </w:rPr>
        <w:t>[</w:t>
      </w:r>
      <w:r>
        <w:rPr>
          <w:lang/>
        </w:rPr>
        <w:t>ISO/IEC200001].</w:t>
      </w:r>
    </w:p>
    <w:p w:rsidR="00262CBC" w:rsidRDefault="00262CBC" w:rsidP="006631D4">
      <w:pPr>
        <w:autoSpaceDE w:val="0"/>
        <w:autoSpaceDN w:val="0"/>
        <w:adjustRightInd w:val="0"/>
        <w:rPr>
          <w:rStyle w:val="hps"/>
          <w:b/>
          <w:i/>
          <w:lang/>
        </w:rPr>
      </w:pPr>
    </w:p>
    <w:p w:rsidR="00262CBC" w:rsidRPr="00346700" w:rsidRDefault="00262CBC" w:rsidP="006631D4">
      <w:pPr>
        <w:autoSpaceDE w:val="0"/>
        <w:autoSpaceDN w:val="0"/>
        <w:adjustRightInd w:val="0"/>
        <w:rPr>
          <w:b/>
          <w:bCs/>
          <w:lang w:val="en-GB"/>
        </w:rPr>
      </w:pPr>
      <w:r w:rsidRPr="00262CBC">
        <w:rPr>
          <w:rStyle w:val="hps"/>
          <w:b/>
          <w:i/>
          <w:lang/>
        </w:rPr>
        <w:t>Service Centre</w:t>
      </w:r>
      <w:r>
        <w:rPr>
          <w:lang/>
        </w:rPr>
        <w:t xml:space="preserve"> </w:t>
      </w:r>
      <w:r>
        <w:rPr>
          <w:rStyle w:val="hps"/>
          <w:lang/>
        </w:rPr>
        <w:t>is a support group</w:t>
      </w:r>
      <w:r>
        <w:rPr>
          <w:lang/>
        </w:rPr>
        <w:t xml:space="preserve"> </w:t>
      </w:r>
      <w:r>
        <w:rPr>
          <w:rStyle w:val="hps"/>
          <w:lang/>
        </w:rPr>
        <w:t>in direct contact</w:t>
      </w:r>
      <w:r>
        <w:rPr>
          <w:lang/>
        </w:rPr>
        <w:t xml:space="preserve"> </w:t>
      </w:r>
      <w:r>
        <w:rPr>
          <w:rStyle w:val="hps"/>
          <w:lang/>
        </w:rPr>
        <w:t>with customers and</w:t>
      </w:r>
      <w:r>
        <w:rPr>
          <w:lang/>
        </w:rPr>
        <w:t xml:space="preserve"> </w:t>
      </w:r>
      <w:r>
        <w:rPr>
          <w:rStyle w:val="hps"/>
          <w:lang/>
        </w:rPr>
        <w:t>performing</w:t>
      </w:r>
      <w:r>
        <w:rPr>
          <w:lang/>
        </w:rPr>
        <w:t xml:space="preserve"> </w:t>
      </w:r>
      <w:r>
        <w:rPr>
          <w:rStyle w:val="hps"/>
          <w:lang/>
        </w:rPr>
        <w:t>many of the</w:t>
      </w:r>
      <w:r>
        <w:rPr>
          <w:lang/>
        </w:rPr>
        <w:t xml:space="preserve"> </w:t>
      </w:r>
      <w:r>
        <w:rPr>
          <w:rStyle w:val="hps"/>
          <w:lang/>
        </w:rPr>
        <w:t>relations</w:t>
      </w:r>
      <w:r>
        <w:rPr>
          <w:lang/>
        </w:rPr>
        <w:t xml:space="preserve"> </w:t>
      </w:r>
      <w:r>
        <w:rPr>
          <w:rStyle w:val="hps"/>
          <w:lang/>
        </w:rPr>
        <w:t>with them</w:t>
      </w:r>
      <w:r>
        <w:rPr>
          <w:lang/>
        </w:rPr>
        <w:t xml:space="preserve"> </w:t>
      </w:r>
      <w:r>
        <w:rPr>
          <w:rStyle w:val="hps"/>
          <w:lang/>
        </w:rPr>
        <w:t>[</w:t>
      </w:r>
      <w:r>
        <w:rPr>
          <w:lang/>
        </w:rPr>
        <w:t>ISO/IEC200001].</w:t>
      </w:r>
    </w:p>
    <w:p w:rsidR="00262CBC" w:rsidRDefault="00262CBC" w:rsidP="005E61FF">
      <w:pPr>
        <w:autoSpaceDE w:val="0"/>
        <w:autoSpaceDN w:val="0"/>
        <w:adjustRightInd w:val="0"/>
        <w:rPr>
          <w:b/>
          <w:bCs/>
          <w:i/>
        </w:rPr>
      </w:pPr>
    </w:p>
    <w:p w:rsidR="00262CBC" w:rsidRDefault="00262CBC" w:rsidP="005E61FF">
      <w:pPr>
        <w:autoSpaceDE w:val="0"/>
        <w:autoSpaceDN w:val="0"/>
        <w:adjustRightInd w:val="0"/>
        <w:rPr>
          <w:lang w:val="en-GB"/>
        </w:rPr>
      </w:pPr>
      <w:r w:rsidRPr="00262CBC">
        <w:rPr>
          <w:rStyle w:val="hps"/>
          <w:b/>
          <w:i/>
          <w:lang/>
        </w:rPr>
        <w:t>Document</w:t>
      </w:r>
      <w:r>
        <w:rPr>
          <w:rStyle w:val="hps"/>
          <w:b/>
          <w:i/>
          <w:lang/>
        </w:rPr>
        <w:t>s</w:t>
      </w:r>
      <w:r>
        <w:rPr>
          <w:rStyle w:val="hps"/>
          <w:lang/>
        </w:rPr>
        <w:t xml:space="preserve"> are</w:t>
      </w:r>
      <w:r>
        <w:rPr>
          <w:lang/>
        </w:rPr>
        <w:t xml:space="preserve"> </w:t>
      </w:r>
      <w:r>
        <w:rPr>
          <w:rStyle w:val="hps"/>
          <w:lang/>
        </w:rPr>
        <w:t>information</w:t>
      </w:r>
      <w:r>
        <w:rPr>
          <w:lang/>
        </w:rPr>
        <w:t xml:space="preserve"> </w:t>
      </w:r>
      <w:r>
        <w:rPr>
          <w:rStyle w:val="hps"/>
          <w:lang/>
        </w:rPr>
        <w:t>and</w:t>
      </w:r>
      <w:r>
        <w:rPr>
          <w:lang/>
        </w:rPr>
        <w:t xml:space="preserve"> their </w:t>
      </w:r>
      <w:r>
        <w:rPr>
          <w:rStyle w:val="hps"/>
          <w:lang/>
        </w:rPr>
        <w:t>support [</w:t>
      </w:r>
      <w:r>
        <w:rPr>
          <w:lang/>
        </w:rPr>
        <w:t>ISO/IEC200001].</w:t>
      </w:r>
    </w:p>
    <w:p w:rsidR="00262CBC" w:rsidRDefault="00262CBC" w:rsidP="005E61FF">
      <w:pPr>
        <w:autoSpaceDE w:val="0"/>
        <w:autoSpaceDN w:val="0"/>
        <w:adjustRightInd w:val="0"/>
        <w:rPr>
          <w:rStyle w:val="hps"/>
          <w:lang/>
        </w:rPr>
      </w:pPr>
      <w:r>
        <w:rPr>
          <w:rStyle w:val="hps"/>
          <w:lang/>
        </w:rPr>
        <w:t>ISO /</w:t>
      </w:r>
      <w:r>
        <w:rPr>
          <w:lang/>
        </w:rPr>
        <w:t xml:space="preserve"> </w:t>
      </w:r>
      <w:r>
        <w:rPr>
          <w:rStyle w:val="hps"/>
          <w:lang/>
        </w:rPr>
        <w:t xml:space="preserve">IEC </w:t>
      </w:r>
      <w:smartTag w:uri="urn:schemas-microsoft-com:office:smarttags" w:element="phone">
        <w:smartTagPr>
          <w:attr w:uri="urn:schemas-microsoft-com:office:office" w:name="ls" w:val="trans"/>
        </w:smartTagPr>
        <w:r>
          <w:rPr>
            <w:rStyle w:val="hps"/>
            <w:lang/>
          </w:rPr>
          <w:t>20000</w:t>
        </w:r>
      </w:smartTag>
      <w:r>
        <w:rPr>
          <w:lang/>
        </w:rPr>
        <w:t xml:space="preserve"> </w:t>
      </w:r>
      <w:r>
        <w:rPr>
          <w:rStyle w:val="hps"/>
          <w:lang/>
        </w:rPr>
        <w:t>distinguishes between</w:t>
      </w:r>
      <w:r>
        <w:rPr>
          <w:lang/>
        </w:rPr>
        <w:t xml:space="preserve"> </w:t>
      </w:r>
      <w:r>
        <w:rPr>
          <w:rStyle w:val="hps"/>
          <w:lang/>
        </w:rPr>
        <w:t>on the one hand</w:t>
      </w:r>
      <w:r>
        <w:rPr>
          <w:lang/>
        </w:rPr>
        <w:t xml:space="preserve">, the records </w:t>
      </w:r>
      <w:r>
        <w:rPr>
          <w:rStyle w:val="hps"/>
          <w:lang/>
        </w:rPr>
        <w:t>(see</w:t>
      </w:r>
      <w:r>
        <w:rPr>
          <w:lang/>
        </w:rPr>
        <w:t xml:space="preserve"> </w:t>
      </w:r>
      <w:r>
        <w:rPr>
          <w:rStyle w:val="hps"/>
          <w:lang/>
        </w:rPr>
        <w:t>2.9)</w:t>
      </w:r>
      <w:r>
        <w:rPr>
          <w:lang/>
        </w:rPr>
        <w:t xml:space="preserve"> </w:t>
      </w:r>
      <w:r>
        <w:rPr>
          <w:rStyle w:val="hps"/>
          <w:lang/>
        </w:rPr>
        <w:t>and on the other</w:t>
      </w:r>
      <w:r>
        <w:rPr>
          <w:lang/>
        </w:rPr>
        <w:t xml:space="preserve"> </w:t>
      </w:r>
      <w:r>
        <w:rPr>
          <w:rStyle w:val="hps"/>
          <w:lang/>
        </w:rPr>
        <w:t>hand,</w:t>
      </w:r>
      <w:r>
        <w:rPr>
          <w:lang/>
        </w:rPr>
        <w:t xml:space="preserve"> </w:t>
      </w:r>
      <w:r>
        <w:rPr>
          <w:rStyle w:val="hps"/>
          <w:lang/>
        </w:rPr>
        <w:t>documents</w:t>
      </w:r>
      <w:r>
        <w:rPr>
          <w:lang/>
        </w:rPr>
        <w:t xml:space="preserve"> </w:t>
      </w:r>
      <w:r>
        <w:rPr>
          <w:rStyle w:val="hps"/>
          <w:lang/>
        </w:rPr>
        <w:t>that</w:t>
      </w:r>
      <w:r>
        <w:rPr>
          <w:lang/>
        </w:rPr>
        <w:t xml:space="preserve"> </w:t>
      </w:r>
      <w:r>
        <w:rPr>
          <w:rStyle w:val="hps"/>
          <w:lang/>
        </w:rPr>
        <w:t>serve as</w:t>
      </w:r>
      <w:r>
        <w:rPr>
          <w:lang/>
        </w:rPr>
        <w:t xml:space="preserve"> </w:t>
      </w:r>
      <w:r>
        <w:rPr>
          <w:rStyle w:val="hps"/>
          <w:lang/>
        </w:rPr>
        <w:t>the first</w:t>
      </w:r>
      <w:r>
        <w:rPr>
          <w:lang/>
        </w:rPr>
        <w:t xml:space="preserve"> </w:t>
      </w:r>
      <w:r>
        <w:rPr>
          <w:rStyle w:val="hps"/>
          <w:lang/>
        </w:rPr>
        <w:t>evidence</w:t>
      </w:r>
      <w:r>
        <w:rPr>
          <w:lang/>
        </w:rPr>
        <w:t xml:space="preserve"> </w:t>
      </w:r>
      <w:r>
        <w:rPr>
          <w:rStyle w:val="hps"/>
          <w:lang/>
        </w:rPr>
        <w:t>of the activities</w:t>
      </w:r>
      <w:r>
        <w:rPr>
          <w:lang/>
        </w:rPr>
        <w:t xml:space="preserve"> </w:t>
      </w:r>
      <w:r>
        <w:rPr>
          <w:rStyle w:val="hps"/>
          <w:lang/>
        </w:rPr>
        <w:t>rather than as</w:t>
      </w:r>
      <w:r>
        <w:rPr>
          <w:lang/>
        </w:rPr>
        <w:t xml:space="preserve"> </w:t>
      </w:r>
      <w:r>
        <w:rPr>
          <w:rStyle w:val="hps"/>
          <w:lang/>
        </w:rPr>
        <w:t>evidence</w:t>
      </w:r>
      <w:r>
        <w:rPr>
          <w:lang/>
        </w:rPr>
        <w:t xml:space="preserve"> </w:t>
      </w:r>
      <w:r>
        <w:rPr>
          <w:rStyle w:val="hps"/>
          <w:lang/>
        </w:rPr>
        <w:t>of</w:t>
      </w:r>
      <w:r>
        <w:rPr>
          <w:lang/>
        </w:rPr>
        <w:t xml:space="preserve"> </w:t>
      </w:r>
      <w:r>
        <w:rPr>
          <w:rStyle w:val="hps"/>
          <w:lang/>
        </w:rPr>
        <w:t>intentions.</w:t>
      </w:r>
    </w:p>
    <w:p w:rsidR="005E61FF" w:rsidRPr="00346700" w:rsidRDefault="00262CBC" w:rsidP="00262CBC">
      <w:pPr>
        <w:autoSpaceDE w:val="0"/>
        <w:autoSpaceDN w:val="0"/>
        <w:adjustRightInd w:val="0"/>
        <w:rPr>
          <w:lang w:val="en-GB"/>
        </w:rPr>
      </w:pPr>
      <w:r w:rsidRPr="00262CBC">
        <w:rPr>
          <w:rStyle w:val="hps"/>
        </w:rPr>
        <w:t>Contracts,</w:t>
      </w:r>
      <w:r w:rsidRPr="00262CBC">
        <w:t xml:space="preserve"> </w:t>
      </w:r>
      <w:r w:rsidRPr="00262CBC">
        <w:rPr>
          <w:rStyle w:val="hps"/>
        </w:rPr>
        <w:t>plans</w:t>
      </w:r>
      <w:r>
        <w:t>, procedures and</w:t>
      </w:r>
      <w:r w:rsidRPr="00262CBC">
        <w:t xml:space="preserve"> </w:t>
      </w:r>
      <w:r w:rsidRPr="00262CBC">
        <w:rPr>
          <w:rStyle w:val="hps"/>
        </w:rPr>
        <w:t>service contracts</w:t>
      </w:r>
      <w:r w:rsidRPr="00262CBC">
        <w:t xml:space="preserve"> </w:t>
      </w:r>
      <w:r w:rsidRPr="00262CBC">
        <w:rPr>
          <w:rStyle w:val="hps"/>
        </w:rPr>
        <w:t>are examples of</w:t>
      </w:r>
      <w:r w:rsidRPr="00262CBC">
        <w:t xml:space="preserve"> </w:t>
      </w:r>
      <w:r w:rsidRPr="00262CBC">
        <w:rPr>
          <w:rStyle w:val="hps"/>
        </w:rPr>
        <w:t>documents.</w:t>
      </w:r>
    </w:p>
    <w:p w:rsidR="005E61FF" w:rsidRPr="00346700" w:rsidRDefault="005E61FF" w:rsidP="006631D4">
      <w:pPr>
        <w:autoSpaceDE w:val="0"/>
        <w:autoSpaceDN w:val="0"/>
        <w:adjustRightInd w:val="0"/>
        <w:rPr>
          <w:b/>
          <w:bCs/>
          <w:lang w:val="en-GB"/>
        </w:rPr>
      </w:pPr>
    </w:p>
    <w:p w:rsidR="00262CBC" w:rsidRDefault="00262CBC" w:rsidP="005E61FF">
      <w:pPr>
        <w:autoSpaceDE w:val="0"/>
        <w:autoSpaceDN w:val="0"/>
        <w:adjustRightInd w:val="0"/>
        <w:rPr>
          <w:lang/>
        </w:rPr>
      </w:pPr>
      <w:r w:rsidRPr="00262CBC">
        <w:rPr>
          <w:rStyle w:val="hps"/>
          <w:b/>
          <w:i/>
          <w:lang/>
        </w:rPr>
        <w:t>Record</w:t>
      </w:r>
      <w:r>
        <w:rPr>
          <w:lang/>
        </w:rPr>
        <w:t xml:space="preserve"> </w:t>
      </w:r>
      <w:r w:rsidR="00556DD6" w:rsidRPr="00556DD6">
        <w:rPr>
          <w:lang w:val="en-CA"/>
        </w:rPr>
        <w:t>document stating results achieved or providing evidence of activities performed</w:t>
      </w:r>
      <w:r w:rsidR="00556DD6" w:rsidRPr="00556DD6">
        <w:rPr>
          <w:lang/>
        </w:rPr>
        <w:t xml:space="preserve"> </w:t>
      </w:r>
      <w:r>
        <w:rPr>
          <w:rStyle w:val="hps"/>
          <w:lang/>
        </w:rPr>
        <w:t>[</w:t>
      </w:r>
      <w:r>
        <w:rPr>
          <w:lang/>
        </w:rPr>
        <w:t>ISO/IEC200001].</w:t>
      </w:r>
    </w:p>
    <w:p w:rsidR="00262CBC" w:rsidRDefault="00262CBC" w:rsidP="005E61FF">
      <w:pPr>
        <w:autoSpaceDE w:val="0"/>
        <w:autoSpaceDN w:val="0"/>
        <w:adjustRightInd w:val="0"/>
        <w:rPr>
          <w:rStyle w:val="hps"/>
          <w:lang/>
        </w:rPr>
      </w:pPr>
      <w:r>
        <w:rPr>
          <w:rStyle w:val="hps"/>
          <w:lang/>
        </w:rPr>
        <w:t>ISO /</w:t>
      </w:r>
      <w:r>
        <w:rPr>
          <w:lang/>
        </w:rPr>
        <w:t xml:space="preserve"> </w:t>
      </w:r>
      <w:r>
        <w:rPr>
          <w:rStyle w:val="hps"/>
          <w:lang/>
        </w:rPr>
        <w:t xml:space="preserve">IEC </w:t>
      </w:r>
      <w:smartTag w:uri="urn:schemas-microsoft-com:office:smarttags" w:element="phone">
        <w:smartTagPr>
          <w:attr w:uri="urn:schemas-microsoft-com:office:office" w:name="ls" w:val="trans"/>
        </w:smartTagPr>
        <w:r>
          <w:rPr>
            <w:rStyle w:val="hps"/>
            <w:lang/>
          </w:rPr>
          <w:t>20000</w:t>
        </w:r>
      </w:smartTag>
      <w:r>
        <w:rPr>
          <w:lang/>
        </w:rPr>
        <w:t xml:space="preserve"> </w:t>
      </w:r>
      <w:r>
        <w:rPr>
          <w:rStyle w:val="hps"/>
          <w:lang/>
        </w:rPr>
        <w:t>distinguishes</w:t>
      </w:r>
      <w:r>
        <w:rPr>
          <w:lang/>
        </w:rPr>
        <w:t xml:space="preserve"> </w:t>
      </w:r>
      <w:r>
        <w:rPr>
          <w:rStyle w:val="hps"/>
          <w:lang/>
        </w:rPr>
        <w:t>between records</w:t>
      </w:r>
      <w:r>
        <w:rPr>
          <w:lang/>
        </w:rPr>
        <w:t xml:space="preserve"> </w:t>
      </w:r>
      <w:r>
        <w:rPr>
          <w:rStyle w:val="hps"/>
          <w:lang/>
        </w:rPr>
        <w:t>and documents</w:t>
      </w:r>
      <w:r>
        <w:rPr>
          <w:lang/>
        </w:rPr>
        <w:t xml:space="preserve"> </w:t>
      </w:r>
      <w:r>
        <w:rPr>
          <w:rStyle w:val="hps"/>
          <w:lang/>
        </w:rPr>
        <w:t>that</w:t>
      </w:r>
      <w:r>
        <w:rPr>
          <w:lang/>
        </w:rPr>
        <w:t xml:space="preserve"> </w:t>
      </w:r>
      <w:r>
        <w:rPr>
          <w:rStyle w:val="hps"/>
          <w:lang/>
        </w:rPr>
        <w:t>serve as</w:t>
      </w:r>
      <w:r>
        <w:rPr>
          <w:lang/>
        </w:rPr>
        <w:t xml:space="preserve"> </w:t>
      </w:r>
      <w:r>
        <w:rPr>
          <w:rStyle w:val="hps"/>
          <w:lang/>
        </w:rPr>
        <w:t>the first</w:t>
      </w:r>
      <w:r>
        <w:rPr>
          <w:lang/>
        </w:rPr>
        <w:t xml:space="preserve"> </w:t>
      </w:r>
      <w:r>
        <w:rPr>
          <w:rStyle w:val="hps"/>
          <w:lang/>
        </w:rPr>
        <w:t>evidence</w:t>
      </w:r>
      <w:r>
        <w:rPr>
          <w:lang/>
        </w:rPr>
        <w:t xml:space="preserve"> </w:t>
      </w:r>
      <w:r>
        <w:rPr>
          <w:rStyle w:val="hps"/>
          <w:lang/>
        </w:rPr>
        <w:t>of the activities</w:t>
      </w:r>
      <w:r>
        <w:rPr>
          <w:lang/>
        </w:rPr>
        <w:t xml:space="preserve"> </w:t>
      </w:r>
      <w:r>
        <w:rPr>
          <w:rStyle w:val="hps"/>
          <w:lang/>
        </w:rPr>
        <w:t>rather than as</w:t>
      </w:r>
      <w:r>
        <w:rPr>
          <w:lang/>
        </w:rPr>
        <w:t xml:space="preserve"> </w:t>
      </w:r>
      <w:r>
        <w:rPr>
          <w:rStyle w:val="hps"/>
          <w:lang/>
        </w:rPr>
        <w:t>evidence</w:t>
      </w:r>
      <w:r>
        <w:rPr>
          <w:lang/>
        </w:rPr>
        <w:t xml:space="preserve"> </w:t>
      </w:r>
      <w:r>
        <w:rPr>
          <w:rStyle w:val="hps"/>
          <w:lang/>
        </w:rPr>
        <w:t>of</w:t>
      </w:r>
      <w:r>
        <w:rPr>
          <w:lang/>
        </w:rPr>
        <w:t xml:space="preserve"> </w:t>
      </w:r>
      <w:r>
        <w:rPr>
          <w:rStyle w:val="hps"/>
          <w:lang/>
        </w:rPr>
        <w:t>intentions.</w:t>
      </w:r>
    </w:p>
    <w:p w:rsidR="00262CBC" w:rsidRDefault="00262CBC" w:rsidP="005E61FF">
      <w:pPr>
        <w:autoSpaceDE w:val="0"/>
        <w:autoSpaceDN w:val="0"/>
        <w:adjustRightInd w:val="0"/>
        <w:rPr>
          <w:rStyle w:val="hps"/>
          <w:lang/>
        </w:rPr>
      </w:pPr>
      <w:r>
        <w:rPr>
          <w:rStyle w:val="hps"/>
          <w:lang/>
        </w:rPr>
        <w:t>Audit reports</w:t>
      </w:r>
      <w:r>
        <w:rPr>
          <w:lang/>
        </w:rPr>
        <w:t xml:space="preserve">, </w:t>
      </w:r>
      <w:r>
        <w:rPr>
          <w:rStyle w:val="hps"/>
          <w:lang/>
        </w:rPr>
        <w:t>change requests</w:t>
      </w:r>
      <w:r>
        <w:rPr>
          <w:lang/>
        </w:rPr>
        <w:t xml:space="preserve">, </w:t>
      </w:r>
      <w:r>
        <w:rPr>
          <w:rStyle w:val="hps"/>
          <w:lang/>
        </w:rPr>
        <w:t>incident reports</w:t>
      </w:r>
      <w:r>
        <w:rPr>
          <w:lang/>
        </w:rPr>
        <w:t xml:space="preserve">, records </w:t>
      </w:r>
      <w:r>
        <w:rPr>
          <w:rStyle w:val="hps"/>
          <w:lang/>
        </w:rPr>
        <w:t>relating to</w:t>
      </w:r>
      <w:r>
        <w:rPr>
          <w:lang/>
        </w:rPr>
        <w:t xml:space="preserve"> </w:t>
      </w:r>
      <w:r>
        <w:rPr>
          <w:rStyle w:val="hps"/>
          <w:lang/>
        </w:rPr>
        <w:t>individual training</w:t>
      </w:r>
      <w:r>
        <w:rPr>
          <w:lang/>
        </w:rPr>
        <w:t xml:space="preserve"> </w:t>
      </w:r>
      <w:r>
        <w:rPr>
          <w:rStyle w:val="hps"/>
          <w:lang/>
        </w:rPr>
        <w:t>and invoices</w:t>
      </w:r>
      <w:r>
        <w:rPr>
          <w:lang/>
        </w:rPr>
        <w:t xml:space="preserve"> </w:t>
      </w:r>
      <w:r>
        <w:rPr>
          <w:rStyle w:val="hps"/>
          <w:lang/>
        </w:rPr>
        <w:t>sent to customers</w:t>
      </w:r>
      <w:r>
        <w:rPr>
          <w:lang/>
        </w:rPr>
        <w:t xml:space="preserve"> </w:t>
      </w:r>
      <w:r>
        <w:rPr>
          <w:rStyle w:val="hps"/>
          <w:lang/>
        </w:rPr>
        <w:t>are examples</w:t>
      </w:r>
      <w:r>
        <w:rPr>
          <w:lang/>
        </w:rPr>
        <w:t xml:space="preserve"> </w:t>
      </w:r>
      <w:r>
        <w:rPr>
          <w:rStyle w:val="hps"/>
          <w:lang/>
        </w:rPr>
        <w:t>of records.</w:t>
      </w:r>
    </w:p>
    <w:p w:rsidR="006873AE" w:rsidRPr="00346700" w:rsidRDefault="006873AE" w:rsidP="006873AE">
      <w:pPr>
        <w:autoSpaceDE w:val="0"/>
        <w:autoSpaceDN w:val="0"/>
        <w:adjustRightInd w:val="0"/>
        <w:rPr>
          <w:b/>
          <w:bCs/>
          <w:lang w:val="en-GB"/>
        </w:rPr>
      </w:pPr>
    </w:p>
    <w:p w:rsidR="00556DD6" w:rsidRPr="00556DD6" w:rsidRDefault="00556DD6" w:rsidP="000305F0">
      <w:pPr>
        <w:rPr>
          <w:i/>
          <w:lang w:val="en-CA"/>
        </w:rPr>
      </w:pPr>
      <w:r w:rsidRPr="00556DD6">
        <w:rPr>
          <w:b/>
          <w:i/>
          <w:lang w:val="en-CA"/>
        </w:rPr>
        <w:t>Release</w:t>
      </w:r>
      <w:r w:rsidRPr="00556DD6">
        <w:rPr>
          <w:i/>
          <w:lang w:val="en-CA"/>
        </w:rPr>
        <w:t xml:space="preserve"> </w:t>
      </w:r>
      <w:r>
        <w:rPr>
          <w:rStyle w:val="hps"/>
          <w:lang/>
        </w:rPr>
        <w:t>Into production</w:t>
      </w:r>
      <w:r>
        <w:rPr>
          <w:lang/>
        </w:rPr>
        <w:t xml:space="preserve"> </w:t>
      </w:r>
      <w:r>
        <w:rPr>
          <w:rStyle w:val="hps"/>
          <w:lang/>
        </w:rPr>
        <w:t>set of</w:t>
      </w:r>
      <w:r>
        <w:rPr>
          <w:lang/>
        </w:rPr>
        <w:t xml:space="preserve"> </w:t>
      </w:r>
      <w:r>
        <w:rPr>
          <w:rStyle w:val="hps"/>
          <w:lang/>
        </w:rPr>
        <w:t>configuration items,</w:t>
      </w:r>
      <w:r>
        <w:rPr>
          <w:lang/>
        </w:rPr>
        <w:t xml:space="preserve"> </w:t>
      </w:r>
      <w:r>
        <w:rPr>
          <w:rStyle w:val="hps"/>
          <w:lang/>
        </w:rPr>
        <w:t>new and /</w:t>
      </w:r>
      <w:r>
        <w:rPr>
          <w:lang/>
        </w:rPr>
        <w:t xml:space="preserve"> </w:t>
      </w:r>
      <w:r>
        <w:rPr>
          <w:rStyle w:val="hps"/>
          <w:lang/>
        </w:rPr>
        <w:t>or modified</w:t>
      </w:r>
      <w:r>
        <w:rPr>
          <w:lang/>
        </w:rPr>
        <w:t xml:space="preserve">, which </w:t>
      </w:r>
      <w:r>
        <w:rPr>
          <w:rStyle w:val="hps"/>
          <w:lang/>
        </w:rPr>
        <w:t>are tested</w:t>
      </w:r>
      <w:r>
        <w:rPr>
          <w:lang/>
        </w:rPr>
        <w:t xml:space="preserve"> </w:t>
      </w:r>
      <w:r>
        <w:rPr>
          <w:rStyle w:val="hps"/>
          <w:lang/>
        </w:rPr>
        <w:t>and then introduced</w:t>
      </w:r>
      <w:r>
        <w:rPr>
          <w:lang/>
        </w:rPr>
        <w:t xml:space="preserve"> </w:t>
      </w:r>
      <w:r>
        <w:rPr>
          <w:rStyle w:val="hps"/>
          <w:lang/>
        </w:rPr>
        <w:t>together in</w:t>
      </w:r>
      <w:r>
        <w:rPr>
          <w:lang/>
        </w:rPr>
        <w:t xml:space="preserve"> </w:t>
      </w:r>
      <w:r>
        <w:rPr>
          <w:rStyle w:val="hps"/>
          <w:lang/>
        </w:rPr>
        <w:t>the production environment</w:t>
      </w:r>
      <w:r>
        <w:rPr>
          <w:lang/>
        </w:rPr>
        <w:t xml:space="preserve"> </w:t>
      </w:r>
      <w:r>
        <w:rPr>
          <w:rStyle w:val="hps"/>
          <w:lang/>
        </w:rPr>
        <w:t>[</w:t>
      </w:r>
      <w:r>
        <w:rPr>
          <w:lang/>
        </w:rPr>
        <w:t>ISO/IEC200001].</w:t>
      </w:r>
    </w:p>
    <w:p w:rsidR="00B63283" w:rsidRDefault="00B63283" w:rsidP="000305F0">
      <w:pPr>
        <w:rPr>
          <w:lang/>
        </w:rPr>
      </w:pPr>
    </w:p>
    <w:p w:rsidR="00556DD6" w:rsidRPr="00556DD6" w:rsidRDefault="00556DD6" w:rsidP="000305F0">
      <w:pPr>
        <w:rPr>
          <w:b/>
          <w:i/>
          <w:lang w:val="en-CA"/>
        </w:rPr>
      </w:pPr>
      <w:r>
        <w:rPr>
          <w:b/>
          <w:i/>
          <w:lang/>
        </w:rPr>
        <w:t>Request for a c</w:t>
      </w:r>
      <w:r w:rsidRPr="00556DD6">
        <w:rPr>
          <w:b/>
          <w:i/>
          <w:lang/>
        </w:rPr>
        <w:t>hange</w:t>
      </w:r>
      <w:r>
        <w:rPr>
          <w:b/>
          <w:i/>
          <w:lang/>
        </w:rPr>
        <w:t>:</w:t>
      </w:r>
      <w:r w:rsidRPr="00556DD6">
        <w:rPr>
          <w:b/>
          <w:i/>
          <w:lang w:val="en-CA"/>
        </w:rPr>
        <w:t xml:space="preserve"> </w:t>
      </w:r>
      <w:r>
        <w:rPr>
          <w:rStyle w:val="hps"/>
          <w:lang/>
        </w:rPr>
        <w:t>Form or</w:t>
      </w:r>
      <w:r>
        <w:rPr>
          <w:lang/>
        </w:rPr>
        <w:t xml:space="preserve"> </w:t>
      </w:r>
      <w:r>
        <w:rPr>
          <w:rStyle w:val="hps"/>
          <w:lang/>
        </w:rPr>
        <w:t>screen</w:t>
      </w:r>
      <w:r>
        <w:rPr>
          <w:lang/>
        </w:rPr>
        <w:t xml:space="preserve"> </w:t>
      </w:r>
      <w:r>
        <w:rPr>
          <w:rStyle w:val="hps"/>
          <w:lang/>
        </w:rPr>
        <w:t>used to record</w:t>
      </w:r>
      <w:r>
        <w:rPr>
          <w:lang/>
        </w:rPr>
        <w:t xml:space="preserve"> </w:t>
      </w:r>
      <w:r>
        <w:rPr>
          <w:rStyle w:val="hps"/>
          <w:lang/>
        </w:rPr>
        <w:t>descriptive</w:t>
      </w:r>
      <w:r>
        <w:rPr>
          <w:lang/>
        </w:rPr>
        <w:t xml:space="preserve"> </w:t>
      </w:r>
      <w:r>
        <w:rPr>
          <w:rStyle w:val="hps"/>
          <w:lang/>
        </w:rPr>
        <w:t>of a request for</w:t>
      </w:r>
      <w:r>
        <w:rPr>
          <w:lang/>
        </w:rPr>
        <w:t xml:space="preserve"> </w:t>
      </w:r>
      <w:r>
        <w:rPr>
          <w:rStyle w:val="hps"/>
          <w:lang/>
        </w:rPr>
        <w:t>changes in</w:t>
      </w:r>
      <w:r>
        <w:rPr>
          <w:lang/>
        </w:rPr>
        <w:t xml:space="preserve"> </w:t>
      </w:r>
      <w:r>
        <w:rPr>
          <w:rStyle w:val="hps"/>
          <w:lang/>
        </w:rPr>
        <w:t>any of the</w:t>
      </w:r>
      <w:r>
        <w:rPr>
          <w:lang/>
        </w:rPr>
        <w:t xml:space="preserve"> </w:t>
      </w:r>
      <w:r>
        <w:rPr>
          <w:rStyle w:val="hps"/>
          <w:lang/>
        </w:rPr>
        <w:t>configuration</w:t>
      </w:r>
      <w:r>
        <w:rPr>
          <w:lang/>
        </w:rPr>
        <w:t xml:space="preserve"> </w:t>
      </w:r>
      <w:r>
        <w:rPr>
          <w:rStyle w:val="hps"/>
          <w:lang/>
        </w:rPr>
        <w:t>in a</w:t>
      </w:r>
      <w:r>
        <w:rPr>
          <w:lang/>
        </w:rPr>
        <w:t xml:space="preserve"> </w:t>
      </w:r>
      <w:r>
        <w:rPr>
          <w:rStyle w:val="hps"/>
          <w:lang/>
        </w:rPr>
        <w:t>service</w:t>
      </w:r>
      <w:r>
        <w:rPr>
          <w:lang/>
        </w:rPr>
        <w:t xml:space="preserve"> </w:t>
      </w:r>
      <w:r>
        <w:rPr>
          <w:rStyle w:val="hps"/>
          <w:lang/>
        </w:rPr>
        <w:t>or infrastructure</w:t>
      </w:r>
      <w:r>
        <w:rPr>
          <w:lang/>
        </w:rPr>
        <w:t>.</w:t>
      </w:r>
    </w:p>
    <w:p w:rsidR="00B755AC" w:rsidRPr="00556DD6" w:rsidRDefault="00D94287" w:rsidP="00556DD6">
      <w:pPr>
        <w:pStyle w:val="Heading1"/>
        <w:rPr>
          <w:lang w:val="en-CA"/>
        </w:rPr>
      </w:pPr>
      <w:bookmarkStart w:id="9" w:name="_Toc310600062"/>
      <w:r>
        <w:rPr>
          <w:rStyle w:val="hps"/>
          <w:lang/>
        </w:rPr>
        <w:lastRenderedPageBreak/>
        <w:t>The importance</w:t>
      </w:r>
      <w:r>
        <w:rPr>
          <w:lang/>
        </w:rPr>
        <w:t xml:space="preserve"> </w:t>
      </w:r>
      <w:r w:rsidR="00556DD6">
        <w:rPr>
          <w:rStyle w:val="hps"/>
          <w:lang/>
        </w:rPr>
        <w:t>of</w:t>
      </w:r>
      <w:r w:rsidR="00556DD6">
        <w:rPr>
          <w:lang/>
        </w:rPr>
        <w:t xml:space="preserve"> </w:t>
      </w:r>
      <w:r w:rsidR="00556DD6">
        <w:rPr>
          <w:rStyle w:val="hps"/>
          <w:lang/>
        </w:rPr>
        <w:t>processes related</w:t>
      </w:r>
      <w:r w:rsidR="00556DD6">
        <w:rPr>
          <w:lang/>
        </w:rPr>
        <w:t xml:space="preserve"> </w:t>
      </w:r>
      <w:r w:rsidR="00556DD6">
        <w:rPr>
          <w:rStyle w:val="hps"/>
          <w:lang/>
        </w:rPr>
        <w:t>to deployment and</w:t>
      </w:r>
      <w:r w:rsidR="00556DD6">
        <w:rPr>
          <w:lang/>
        </w:rPr>
        <w:t xml:space="preserve"> </w:t>
      </w:r>
      <w:r w:rsidR="00556DD6">
        <w:rPr>
          <w:rStyle w:val="hps"/>
          <w:lang/>
        </w:rPr>
        <w:t>production in a</w:t>
      </w:r>
      <w:r w:rsidR="00556DD6">
        <w:rPr>
          <w:lang/>
        </w:rPr>
        <w:t xml:space="preserve"> </w:t>
      </w:r>
      <w:r w:rsidR="00556DD6">
        <w:rPr>
          <w:rStyle w:val="hps"/>
          <w:lang/>
        </w:rPr>
        <w:t>ITSMS</w:t>
      </w:r>
      <w:r w:rsidR="00556DD6">
        <w:rPr>
          <w:lang/>
        </w:rPr>
        <w:t>.</w:t>
      </w:r>
      <w:bookmarkEnd w:id="9"/>
    </w:p>
    <w:p w:rsidR="008767D6" w:rsidRPr="00556DD6" w:rsidRDefault="008767D6" w:rsidP="007F5C04">
      <w:pPr>
        <w:spacing w:after="0"/>
        <w:rPr>
          <w:lang w:val="en-CA" w:eastAsia="fr-CA"/>
        </w:rPr>
      </w:pPr>
    </w:p>
    <w:p w:rsidR="00556DD6" w:rsidRDefault="001B0609" w:rsidP="007F5C04">
      <w:pPr>
        <w:spacing w:after="0"/>
        <w:rPr>
          <w:lang w:val="en-GB" w:eastAsia="fr-CA"/>
        </w:rPr>
      </w:pPr>
      <w:r w:rsidRPr="001B0609">
        <w:rPr>
          <w:lang w:eastAsia="fr-CA"/>
        </w:rPr>
        <w:t>The process</w:t>
      </w:r>
      <w:r>
        <w:rPr>
          <w:lang w:eastAsia="fr-CA"/>
        </w:rPr>
        <w:t>es</w:t>
      </w:r>
      <w:r w:rsidRPr="001B0609">
        <w:rPr>
          <w:lang w:eastAsia="fr-CA"/>
        </w:rPr>
        <w:t xml:space="preserve"> of this deployments package are essential in ITSM</w:t>
      </w:r>
      <w:r>
        <w:rPr>
          <w:lang w:eastAsia="fr-CA"/>
        </w:rPr>
        <w:t>S</w:t>
      </w:r>
      <w:r w:rsidRPr="001B0609">
        <w:rPr>
          <w:lang w:eastAsia="fr-CA"/>
        </w:rPr>
        <w:t xml:space="preserve">, because they allow the </w:t>
      </w:r>
      <w:r>
        <w:rPr>
          <w:lang w:eastAsia="fr-CA"/>
        </w:rPr>
        <w:t>VSE</w:t>
      </w:r>
      <w:r w:rsidRPr="001B0609">
        <w:rPr>
          <w:lang w:eastAsia="fr-CA"/>
        </w:rPr>
        <w:t xml:space="preserve"> to master the resolution of incidents and problems related to services provided to clients. Their controls are</w:t>
      </w:r>
      <w:r>
        <w:rPr>
          <w:lang w:eastAsia="fr-CA"/>
        </w:rPr>
        <w:t xml:space="preserve"> </w:t>
      </w:r>
      <w:r w:rsidRPr="001B0609">
        <w:rPr>
          <w:lang w:eastAsia="fr-CA"/>
        </w:rPr>
        <w:t xml:space="preserve">managed by </w:t>
      </w:r>
      <w:r>
        <w:rPr>
          <w:lang w:eastAsia="fr-CA"/>
        </w:rPr>
        <w:t xml:space="preserve">the </w:t>
      </w:r>
      <w:r w:rsidRPr="001B0609">
        <w:rPr>
          <w:lang w:eastAsia="fr-CA"/>
        </w:rPr>
        <w:t xml:space="preserve">control processes for the evaluation of changes and their impact on the business strategy of the organization and those of </w:t>
      </w:r>
      <w:r>
        <w:rPr>
          <w:lang w:eastAsia="fr-CA"/>
        </w:rPr>
        <w:t xml:space="preserve">the </w:t>
      </w:r>
      <w:r w:rsidRPr="001B0609">
        <w:rPr>
          <w:lang w:eastAsia="fr-CA"/>
        </w:rPr>
        <w:t>clients.</w:t>
      </w:r>
    </w:p>
    <w:p w:rsidR="00556DD6" w:rsidRPr="00346700" w:rsidRDefault="00556DD6" w:rsidP="007F5C04">
      <w:pPr>
        <w:spacing w:after="0"/>
        <w:rPr>
          <w:lang w:val="en-GB" w:eastAsia="fr-CA"/>
        </w:rPr>
      </w:pPr>
    </w:p>
    <w:p w:rsidR="001B0609" w:rsidRPr="00346700" w:rsidRDefault="001B0609" w:rsidP="007F5C04">
      <w:pPr>
        <w:spacing w:after="0"/>
        <w:rPr>
          <w:lang w:val="en-GB" w:eastAsia="fr-CA"/>
        </w:rPr>
      </w:pPr>
      <w:r w:rsidRPr="001B0609">
        <w:rPr>
          <w:lang w:eastAsia="fr-CA"/>
        </w:rPr>
        <w:t>Service continuity and availability are factors that must be mastered to ensure the level of commitment</w:t>
      </w:r>
      <w:r w:rsidR="00D94287">
        <w:rPr>
          <w:lang w:eastAsia="fr-CA"/>
        </w:rPr>
        <w:t xml:space="preserve"> between the VSE and the client. </w:t>
      </w:r>
      <w:r w:rsidRPr="001B0609">
        <w:rPr>
          <w:lang w:eastAsia="fr-CA"/>
        </w:rPr>
        <w:t xml:space="preserve"> </w:t>
      </w:r>
      <w:r w:rsidR="00D94287">
        <w:rPr>
          <w:lang w:eastAsia="fr-CA"/>
        </w:rPr>
        <w:t>The m</w:t>
      </w:r>
      <w:r w:rsidRPr="001B0609">
        <w:rPr>
          <w:lang w:eastAsia="fr-CA"/>
        </w:rPr>
        <w:t xml:space="preserve">anagement </w:t>
      </w:r>
      <w:r>
        <w:rPr>
          <w:lang w:eastAsia="fr-CA"/>
        </w:rPr>
        <w:t xml:space="preserve">of release help </w:t>
      </w:r>
      <w:r w:rsidRPr="001B0609">
        <w:rPr>
          <w:lang w:eastAsia="fr-CA"/>
        </w:rPr>
        <w:t>master</w:t>
      </w:r>
      <w:r w:rsidR="00D94287">
        <w:rPr>
          <w:lang w:eastAsia="fr-CA"/>
        </w:rPr>
        <w:t>ing</w:t>
      </w:r>
      <w:r w:rsidRPr="001B0609">
        <w:rPr>
          <w:lang w:eastAsia="fr-CA"/>
        </w:rPr>
        <w:t xml:space="preserve"> the changes caused by the deployment of new versions of existing service </w:t>
      </w:r>
      <w:r w:rsidR="00D94287">
        <w:rPr>
          <w:lang w:eastAsia="fr-CA"/>
        </w:rPr>
        <w:t xml:space="preserve">onto the existing </w:t>
      </w:r>
      <w:r w:rsidRPr="001B0609">
        <w:rPr>
          <w:lang w:eastAsia="fr-CA"/>
        </w:rPr>
        <w:t xml:space="preserve">platform </w:t>
      </w:r>
      <w:r w:rsidR="00D94287">
        <w:rPr>
          <w:lang w:eastAsia="fr-CA"/>
        </w:rPr>
        <w:t>of</w:t>
      </w:r>
      <w:r w:rsidRPr="001B0609">
        <w:rPr>
          <w:lang w:eastAsia="fr-CA"/>
        </w:rPr>
        <w:t xml:space="preserve"> </w:t>
      </w:r>
      <w:r w:rsidR="00D94287">
        <w:rPr>
          <w:lang w:eastAsia="fr-CA"/>
        </w:rPr>
        <w:t xml:space="preserve">the </w:t>
      </w:r>
      <w:r w:rsidRPr="001B0609">
        <w:rPr>
          <w:lang w:eastAsia="fr-CA"/>
        </w:rPr>
        <w:t>customers.</w:t>
      </w:r>
    </w:p>
    <w:p w:rsidR="00D94287" w:rsidRPr="00BA09E2" w:rsidRDefault="00D94287" w:rsidP="00D94287">
      <w:pPr>
        <w:pStyle w:val="Heading1"/>
        <w:rPr>
          <w:lang w:val="en-GB"/>
        </w:rPr>
      </w:pPr>
      <w:bookmarkStart w:id="10" w:name="_Toc234391209"/>
      <w:bookmarkStart w:id="11" w:name="_Toc236929790"/>
      <w:bookmarkStart w:id="12" w:name="_Toc310589640"/>
      <w:bookmarkStart w:id="13" w:name="_Toc310600063"/>
      <w:r w:rsidRPr="00BA09E2">
        <w:rPr>
          <w:lang w:val="en-GB"/>
        </w:rPr>
        <w:lastRenderedPageBreak/>
        <w:t>Overview of the main tasks</w:t>
      </w:r>
      <w:bookmarkEnd w:id="12"/>
      <w:bookmarkEnd w:id="13"/>
      <w:r w:rsidRPr="00BA09E2">
        <w:rPr>
          <w:lang w:val="en-GB"/>
        </w:rPr>
        <w:t xml:space="preserve"> </w:t>
      </w:r>
      <w:bookmarkEnd w:id="10"/>
      <w:bookmarkEnd w:id="11"/>
    </w:p>
    <w:p w:rsidR="00D11363" w:rsidRPr="00346700" w:rsidRDefault="00D11363" w:rsidP="00034F90">
      <w:pPr>
        <w:rPr>
          <w:lang w:val="en-GB"/>
        </w:rPr>
      </w:pPr>
    </w:p>
    <w:p w:rsidR="00D94287" w:rsidRPr="00D94287" w:rsidRDefault="00A456E2" w:rsidP="00D94287">
      <w:pPr>
        <w:rPr>
          <w:lang w:val="en-CA"/>
        </w:rPr>
      </w:pPr>
      <w:r>
        <w:rPr>
          <w:lang/>
        </w:rPr>
        <w:t>In t</w:t>
      </w:r>
      <w:r w:rsidR="00D94287" w:rsidRPr="00D94287">
        <w:rPr>
          <w:lang/>
        </w:rPr>
        <w:t>his section</w:t>
      </w:r>
      <w:r w:rsidR="00D94287">
        <w:rPr>
          <w:lang/>
        </w:rPr>
        <w:t xml:space="preserve">, </w:t>
      </w:r>
      <w:r w:rsidR="00D94287" w:rsidRPr="00D94287">
        <w:rPr>
          <w:lang/>
        </w:rPr>
        <w:t xml:space="preserve">the appropriate authority </w:t>
      </w:r>
      <w:r w:rsidR="00D94287">
        <w:rPr>
          <w:lang/>
        </w:rPr>
        <w:t xml:space="preserve">that </w:t>
      </w:r>
      <w:r w:rsidR="00D94287" w:rsidRPr="00D94287">
        <w:rPr>
          <w:lang/>
        </w:rPr>
        <w:t>use</w:t>
      </w:r>
      <w:r w:rsidR="00D94287">
        <w:rPr>
          <w:lang/>
        </w:rPr>
        <w:t>s</w:t>
      </w:r>
      <w:r w:rsidR="00D94287" w:rsidRPr="00D94287">
        <w:rPr>
          <w:lang/>
        </w:rPr>
        <w:t xml:space="preserve"> this </w:t>
      </w:r>
      <w:r>
        <w:rPr>
          <w:lang/>
        </w:rPr>
        <w:t xml:space="preserve">package wil find a detailes ser of </w:t>
      </w:r>
      <w:r w:rsidR="00D94287" w:rsidRPr="00D94287">
        <w:rPr>
          <w:lang/>
        </w:rPr>
        <w:t xml:space="preserve">processes, activities, tasks, roles and deliverables that are directly related to the processes of ISO / IEC </w:t>
      </w:r>
      <w:smartTag w:uri="urn:schemas-microsoft-com:office:smarttags" w:element="phone">
        <w:smartTagPr>
          <w:attr w:uri="urn:schemas-microsoft-com:office:office" w:name="ls" w:val="trans"/>
        </w:smartTagPr>
        <w:r w:rsidR="00D94287" w:rsidRPr="00D94287">
          <w:rPr>
            <w:lang/>
          </w:rPr>
          <w:t>20000</w:t>
        </w:r>
      </w:smartTag>
      <w:r>
        <w:rPr>
          <w:lang/>
        </w:rPr>
        <w:t xml:space="preserve"> to be</w:t>
      </w:r>
      <w:r w:rsidR="00D94287" w:rsidRPr="00D94287">
        <w:rPr>
          <w:lang/>
        </w:rPr>
        <w:t xml:space="preserve"> incorporate</w:t>
      </w:r>
      <w:r>
        <w:rPr>
          <w:lang/>
        </w:rPr>
        <w:t>d</w:t>
      </w:r>
      <w:r w:rsidR="00D94287" w:rsidRPr="00D94287">
        <w:rPr>
          <w:lang/>
        </w:rPr>
        <w:t xml:space="preserve"> </w:t>
      </w:r>
      <w:r>
        <w:rPr>
          <w:lang/>
        </w:rPr>
        <w:t xml:space="preserve">into the </w:t>
      </w:r>
      <w:r w:rsidR="00D94287" w:rsidRPr="00D94287">
        <w:rPr>
          <w:lang/>
        </w:rPr>
        <w:t>ITSMS at a TPO.</w:t>
      </w:r>
    </w:p>
    <w:p w:rsidR="00D94287" w:rsidRPr="00D94287" w:rsidRDefault="00D94287" w:rsidP="009C4E24">
      <w:pPr>
        <w:rPr>
          <w:lang w:val="en-CA"/>
        </w:rPr>
      </w:pPr>
    </w:p>
    <w:p w:rsidR="0046056B" w:rsidRPr="00B03E7E" w:rsidRDefault="0046056B" w:rsidP="0046056B">
      <w:pPr>
        <w:rPr>
          <w:lang w:val="en-CA"/>
        </w:rPr>
      </w:pPr>
      <w:bookmarkStart w:id="14" w:name="_Toc236227381"/>
      <w:bookmarkStart w:id="15" w:name="_Toc237206134"/>
      <w:r w:rsidRPr="00B03E7E">
        <w:rPr>
          <w:b/>
          <w:bCs/>
          <w:i/>
          <w:iCs/>
          <w:lang w:val="en-CA"/>
        </w:rPr>
        <w:t>Not</w:t>
      </w:r>
      <w:r>
        <w:rPr>
          <w:b/>
          <w:bCs/>
          <w:i/>
          <w:iCs/>
          <w:lang w:val="en-CA"/>
        </w:rPr>
        <w:t>ice</w:t>
      </w:r>
      <w:r w:rsidRPr="00B03E7E">
        <w:rPr>
          <w:b/>
          <w:bCs/>
          <w:i/>
          <w:iCs/>
          <w:lang w:val="en-CA"/>
        </w:rPr>
        <w:t>:</w:t>
      </w:r>
      <w:r w:rsidRPr="00B03E7E">
        <w:rPr>
          <w:lang w:val="en-CA"/>
        </w:rPr>
        <w:t xml:space="preserve"> </w:t>
      </w:r>
    </w:p>
    <w:p w:rsidR="0046056B" w:rsidRPr="003E2A24" w:rsidRDefault="0046056B" w:rsidP="0046056B">
      <w:pPr>
        <w:rPr>
          <w:lang w:val="en-CA"/>
        </w:rPr>
      </w:pPr>
      <w:r w:rsidRPr="003E2A24">
        <w:rPr>
          <w:lang/>
        </w:rPr>
        <w:t xml:space="preserve">Tasks are listed sequentially in </w:t>
      </w:r>
      <w:r>
        <w:rPr>
          <w:lang/>
        </w:rPr>
        <w:t>a following</w:t>
      </w:r>
      <w:r w:rsidRPr="003E2A24">
        <w:rPr>
          <w:lang/>
        </w:rPr>
        <w:t xml:space="preserve"> section, but </w:t>
      </w:r>
      <w:r>
        <w:rPr>
          <w:lang/>
        </w:rPr>
        <w:t>it</w:t>
      </w:r>
      <w:r w:rsidRPr="003E2A24">
        <w:rPr>
          <w:lang/>
        </w:rPr>
        <w:t xml:space="preserve"> does not </w:t>
      </w:r>
      <w:r>
        <w:rPr>
          <w:lang/>
        </w:rPr>
        <w:t xml:space="preserve">follow a typical </w:t>
      </w:r>
      <w:r w:rsidRPr="003E2A24">
        <w:rPr>
          <w:lang/>
        </w:rPr>
        <w:t xml:space="preserve">life cycle </w:t>
      </w:r>
      <w:r>
        <w:rPr>
          <w:lang/>
        </w:rPr>
        <w:t xml:space="preserve">model </w:t>
      </w:r>
      <w:r w:rsidRPr="003E2A24">
        <w:rPr>
          <w:lang/>
        </w:rPr>
        <w:t>(that is to say, the detailed tasks can be arranged sequentially or iteratively).</w:t>
      </w:r>
    </w:p>
    <w:p w:rsidR="0046056B" w:rsidRPr="00B03E7E" w:rsidRDefault="0046056B" w:rsidP="0046056B">
      <w:pPr>
        <w:rPr>
          <w:lang w:val="en-CA"/>
        </w:rPr>
      </w:pPr>
    </w:p>
    <w:p w:rsidR="0046056B" w:rsidRPr="00B03E7E" w:rsidRDefault="0046056B" w:rsidP="0046056B">
      <w:pPr>
        <w:rPr>
          <w:lang w:val="en-CA"/>
        </w:rPr>
      </w:pPr>
      <w:r>
        <w:rPr>
          <w:lang w:val="en-CA"/>
        </w:rPr>
        <w:t>The following elements are briefly described:</w:t>
      </w:r>
    </w:p>
    <w:p w:rsidR="0046056B" w:rsidRPr="003D20CC" w:rsidRDefault="0046056B" w:rsidP="0046056B">
      <w:pPr>
        <w:numPr>
          <w:ilvl w:val="0"/>
          <w:numId w:val="26"/>
        </w:numPr>
        <w:ind w:left="714" w:hanging="357"/>
        <w:rPr>
          <w:lang w:val="en-CA"/>
        </w:rPr>
      </w:pPr>
      <w:r w:rsidRPr="003D20CC">
        <w:rPr>
          <w:b/>
          <w:bCs/>
          <w:i/>
          <w:iCs/>
          <w:lang w:val="en-CA"/>
        </w:rPr>
        <w:t xml:space="preserve"> Process: </w:t>
      </w:r>
      <w:r w:rsidRPr="003D20CC">
        <w:rPr>
          <w:lang/>
        </w:rPr>
        <w:t>set of interrelated or interac</w:t>
      </w:r>
      <w:r>
        <w:rPr>
          <w:lang/>
        </w:rPr>
        <w:t>ting activities which transform</w:t>
      </w:r>
      <w:r w:rsidRPr="003D20CC">
        <w:rPr>
          <w:lang/>
        </w:rPr>
        <w:t xml:space="preserve"> input into outputs [ISO / IEC </w:t>
      </w:r>
      <w:smartTag w:uri="urn:schemas-microsoft-com:office:smarttags" w:element="phone">
        <w:smartTagPr>
          <w:attr w:uri="urn:schemas-microsoft-com:office:office" w:name="ls" w:val="trans"/>
        </w:smartTagPr>
        <w:r w:rsidRPr="003D20CC">
          <w:rPr>
            <w:lang/>
          </w:rPr>
          <w:t>20000</w:t>
        </w:r>
      </w:smartTag>
      <w:r w:rsidRPr="003D20CC">
        <w:rPr>
          <w:lang/>
        </w:rPr>
        <w:t>].</w:t>
      </w:r>
    </w:p>
    <w:p w:rsidR="0046056B" w:rsidRPr="003D20CC" w:rsidRDefault="0046056B" w:rsidP="0046056B">
      <w:pPr>
        <w:numPr>
          <w:ilvl w:val="0"/>
          <w:numId w:val="24"/>
        </w:numPr>
        <w:ind w:left="714" w:hanging="357"/>
        <w:rPr>
          <w:lang w:val="en-CA"/>
        </w:rPr>
      </w:pPr>
      <w:r w:rsidRPr="003D20CC">
        <w:rPr>
          <w:b/>
          <w:bCs/>
          <w:i/>
          <w:iCs/>
          <w:lang w:val="en-CA"/>
        </w:rPr>
        <w:t xml:space="preserve">Activity: </w:t>
      </w:r>
      <w:r w:rsidRPr="003D20CC">
        <w:rPr>
          <w:lang/>
        </w:rPr>
        <w:t xml:space="preserve">a coherent set of tasks of a process [ISO / IEC </w:t>
      </w:r>
      <w:smartTag w:uri="urn:schemas-microsoft-com:office:smarttags" w:element="phone">
        <w:smartTagPr>
          <w:attr w:uri="urn:schemas-microsoft-com:office:office" w:name="ls" w:val="trans"/>
        </w:smartTagPr>
        <w:r w:rsidRPr="003D20CC">
          <w:rPr>
            <w:lang/>
          </w:rPr>
          <w:t>20000</w:t>
        </w:r>
      </w:smartTag>
      <w:r w:rsidRPr="003D20CC">
        <w:rPr>
          <w:lang/>
        </w:rPr>
        <w:t>].</w:t>
      </w:r>
    </w:p>
    <w:p w:rsidR="0046056B" w:rsidRPr="003D20CC" w:rsidRDefault="0046056B" w:rsidP="0046056B">
      <w:pPr>
        <w:numPr>
          <w:ilvl w:val="0"/>
          <w:numId w:val="24"/>
        </w:numPr>
        <w:ind w:left="714" w:hanging="357"/>
        <w:rPr>
          <w:bCs/>
          <w:iCs/>
          <w:lang w:val="en-CA"/>
        </w:rPr>
      </w:pPr>
      <w:r w:rsidRPr="003D20CC">
        <w:rPr>
          <w:b/>
          <w:bCs/>
          <w:i/>
          <w:iCs/>
          <w:lang w:val="en-CA"/>
        </w:rPr>
        <w:t xml:space="preserve">Task: </w:t>
      </w:r>
      <w:r w:rsidRPr="003D20CC">
        <w:rPr>
          <w:bCs/>
          <w:iCs/>
          <w:lang/>
        </w:rPr>
        <w:t xml:space="preserve">action required, recommended or permitted intended to contribute to the achievement of one or more outputs of a process [ISO / IEC </w:t>
      </w:r>
      <w:smartTag w:uri="urn:schemas-microsoft-com:office:smarttags" w:element="phone">
        <w:smartTagPr>
          <w:attr w:uri="urn:schemas-microsoft-com:office:office" w:name="ls" w:val="trans"/>
        </w:smartTagPr>
        <w:r w:rsidRPr="003D20CC">
          <w:rPr>
            <w:bCs/>
            <w:iCs/>
            <w:lang/>
          </w:rPr>
          <w:t>20000</w:t>
        </w:r>
      </w:smartTag>
      <w:r w:rsidRPr="003D20CC">
        <w:rPr>
          <w:bCs/>
          <w:iCs/>
          <w:lang/>
        </w:rPr>
        <w:t>].</w:t>
      </w:r>
    </w:p>
    <w:p w:rsidR="0046056B" w:rsidRPr="00965BBC" w:rsidRDefault="0046056B" w:rsidP="0046056B">
      <w:pPr>
        <w:numPr>
          <w:ilvl w:val="0"/>
          <w:numId w:val="24"/>
        </w:numPr>
        <w:rPr>
          <w:lang w:val="en-CA"/>
        </w:rPr>
      </w:pPr>
      <w:r w:rsidRPr="00965BBC">
        <w:rPr>
          <w:b/>
          <w:bCs/>
          <w:i/>
          <w:iCs/>
          <w:lang w:val="en-CA"/>
        </w:rPr>
        <w:t>Step:</w:t>
      </w:r>
      <w:r w:rsidRPr="00965BBC">
        <w:rPr>
          <w:lang w:val="en-CA"/>
        </w:rPr>
        <w:t xml:space="preserve"> </w:t>
      </w:r>
      <w:r w:rsidRPr="00965BBC">
        <w:rPr>
          <w:lang/>
        </w:rPr>
        <w:t>In a deployment package, a task is decomposed into a set of steps to complete the task (eg, leader of the TPO, responsible for managing services, etc.).</w:t>
      </w:r>
    </w:p>
    <w:p w:rsidR="0046056B" w:rsidRPr="00965BBC" w:rsidRDefault="0046056B" w:rsidP="0046056B">
      <w:pPr>
        <w:numPr>
          <w:ilvl w:val="0"/>
          <w:numId w:val="24"/>
        </w:numPr>
        <w:rPr>
          <w:lang w:val="en-CA"/>
        </w:rPr>
      </w:pPr>
      <w:r w:rsidRPr="00965BBC">
        <w:rPr>
          <w:b/>
          <w:bCs/>
          <w:i/>
          <w:iCs/>
          <w:lang w:val="en-CA"/>
        </w:rPr>
        <w:t>Role</w:t>
      </w:r>
      <w:r w:rsidRPr="00B03E7E">
        <w:rPr>
          <w:rStyle w:val="FootnoteReference"/>
          <w:b/>
          <w:i/>
          <w:lang w:val="en-CA"/>
        </w:rPr>
        <w:footnoteReference w:id="2"/>
      </w:r>
      <w:r w:rsidRPr="00965BBC">
        <w:rPr>
          <w:b/>
          <w:bCs/>
          <w:i/>
          <w:iCs/>
          <w:lang w:val="en-CA"/>
        </w:rPr>
        <w:t xml:space="preserve"> </w:t>
      </w:r>
      <w:r w:rsidRPr="00965BBC">
        <w:rPr>
          <w:lang w:val="en-CA"/>
        </w:rPr>
        <w:t xml:space="preserve">: </w:t>
      </w:r>
      <w:r>
        <w:rPr>
          <w:lang w:val="en-CA"/>
        </w:rPr>
        <w:t>the rol</w:t>
      </w:r>
      <w:r w:rsidRPr="00965BBC">
        <w:rPr>
          <w:lang w:val="en-CA"/>
        </w:rPr>
        <w:t>es</w:t>
      </w:r>
      <w:r w:rsidRPr="00B03E7E">
        <w:rPr>
          <w:rStyle w:val="FootnoteReference"/>
          <w:lang w:val="en-CA"/>
        </w:rPr>
        <w:footnoteReference w:id="3"/>
      </w:r>
      <w:r w:rsidRPr="00965BBC">
        <w:rPr>
          <w:lang w:val="en-CA"/>
        </w:rPr>
        <w:t xml:space="preserve"> </w:t>
      </w:r>
      <w:r w:rsidRPr="00965BBC">
        <w:rPr>
          <w:lang/>
        </w:rPr>
        <w:t>involved in a task (eg management plan of service, policy, procedure, etc.).</w:t>
      </w:r>
    </w:p>
    <w:p w:rsidR="0046056B" w:rsidRPr="00965BBC" w:rsidRDefault="0046056B" w:rsidP="0046056B">
      <w:pPr>
        <w:numPr>
          <w:ilvl w:val="0"/>
          <w:numId w:val="24"/>
        </w:numPr>
        <w:ind w:left="714" w:hanging="357"/>
        <w:rPr>
          <w:lang w:val="en-CA"/>
        </w:rPr>
      </w:pPr>
      <w:r w:rsidRPr="00965BBC">
        <w:rPr>
          <w:b/>
          <w:bCs/>
          <w:i/>
          <w:iCs/>
          <w:lang w:val="en-CA"/>
        </w:rPr>
        <w:t>Artefact:</w:t>
      </w:r>
      <w:r w:rsidRPr="00965BBC">
        <w:rPr>
          <w:b/>
          <w:bCs/>
          <w:lang w:val="en-CA"/>
        </w:rPr>
        <w:t xml:space="preserve"> </w:t>
      </w:r>
      <w:r w:rsidRPr="00965BBC">
        <w:rPr>
          <w:lang/>
        </w:rPr>
        <w:t>piece of information or deliverable produced by one or more tasks.</w:t>
      </w:r>
    </w:p>
    <w:p w:rsidR="0046056B" w:rsidRDefault="0046056B" w:rsidP="0046056B">
      <w:pPr>
        <w:rPr>
          <w:b/>
          <w:bCs/>
          <w:i/>
          <w:iCs/>
          <w:lang w:val="en-CA"/>
        </w:rPr>
      </w:pPr>
    </w:p>
    <w:p w:rsidR="0046056B" w:rsidRPr="00B03E7E" w:rsidRDefault="0046056B" w:rsidP="0046056B">
      <w:pPr>
        <w:rPr>
          <w:lang w:val="en-CA"/>
        </w:rPr>
      </w:pPr>
      <w:r w:rsidRPr="00B03E7E">
        <w:rPr>
          <w:b/>
          <w:bCs/>
          <w:i/>
          <w:iCs/>
          <w:lang w:val="en-CA"/>
        </w:rPr>
        <w:t>Not</w:t>
      </w:r>
      <w:r>
        <w:rPr>
          <w:b/>
          <w:bCs/>
          <w:i/>
          <w:iCs/>
          <w:lang w:val="en-CA"/>
        </w:rPr>
        <w:t>ices</w:t>
      </w:r>
      <w:r w:rsidRPr="00B03E7E">
        <w:rPr>
          <w:b/>
          <w:bCs/>
          <w:i/>
          <w:iCs/>
          <w:lang w:val="en-CA"/>
        </w:rPr>
        <w:t xml:space="preserve">: </w:t>
      </w:r>
    </w:p>
    <w:p w:rsidR="0046056B" w:rsidRPr="00965BBC" w:rsidRDefault="0046056B" w:rsidP="0046056B">
      <w:pPr>
        <w:numPr>
          <w:ilvl w:val="0"/>
          <w:numId w:val="25"/>
        </w:numPr>
        <w:rPr>
          <w:lang w:val="en-CA"/>
        </w:rPr>
      </w:pPr>
      <w:r w:rsidRPr="00965BBC">
        <w:rPr>
          <w:lang/>
        </w:rPr>
        <w:t>There are no rules about the format of an art</w:t>
      </w:r>
      <w:r w:rsidR="00A456E2">
        <w:rPr>
          <w:lang/>
        </w:rPr>
        <w:t>e</w:t>
      </w:r>
      <w:r w:rsidRPr="00965BBC">
        <w:rPr>
          <w:lang/>
        </w:rPr>
        <w:t xml:space="preserve">fact (eg., The budget may </w:t>
      </w:r>
      <w:r>
        <w:rPr>
          <w:lang/>
        </w:rPr>
        <w:t xml:space="preserve">be </w:t>
      </w:r>
      <w:r w:rsidRPr="00965BBC">
        <w:rPr>
          <w:lang/>
        </w:rPr>
        <w:t>set in an Excel or any spreadsheet).</w:t>
      </w:r>
    </w:p>
    <w:p w:rsidR="0046056B" w:rsidRPr="00A866A8" w:rsidRDefault="0046056B" w:rsidP="0046056B">
      <w:pPr>
        <w:numPr>
          <w:ilvl w:val="0"/>
          <w:numId w:val="25"/>
        </w:numPr>
        <w:rPr>
          <w:lang w:val="en-CA"/>
        </w:rPr>
      </w:pPr>
      <w:r>
        <w:rPr>
          <w:lang/>
        </w:rPr>
        <w:t>E</w:t>
      </w:r>
      <w:r w:rsidRPr="00A866A8">
        <w:rPr>
          <w:lang/>
        </w:rPr>
        <w:t>ach of the steps described below must be adapted to the context of the project and the organization. The purpose of these steps is to provide further explanation on the implementation of tasks.</w:t>
      </w:r>
    </w:p>
    <w:p w:rsidR="0046056B" w:rsidRPr="00A866A8" w:rsidRDefault="0046056B" w:rsidP="0046056B">
      <w:pPr>
        <w:numPr>
          <w:ilvl w:val="0"/>
          <w:numId w:val="25"/>
        </w:numPr>
        <w:rPr>
          <w:lang w:val="en-CA"/>
        </w:rPr>
      </w:pPr>
      <w:r w:rsidRPr="00A866A8">
        <w:rPr>
          <w:lang/>
        </w:rPr>
        <w:t>The effort at each stage may vary depending on project size (small or large system management services) f</w:t>
      </w:r>
      <w:r>
        <w:rPr>
          <w:lang/>
        </w:rPr>
        <w:t>rom</w:t>
      </w:r>
      <w:r w:rsidRPr="00A866A8">
        <w:rPr>
          <w:lang/>
        </w:rPr>
        <w:t xml:space="preserve"> a few hours / person</w:t>
      </w:r>
      <w:r>
        <w:rPr>
          <w:lang/>
        </w:rPr>
        <w:t xml:space="preserve"> to </w:t>
      </w:r>
      <w:r w:rsidRPr="00A866A8">
        <w:rPr>
          <w:lang/>
        </w:rPr>
        <w:t>several days / weeks / person.</w:t>
      </w:r>
    </w:p>
    <w:p w:rsidR="00B81908" w:rsidRPr="0046056B" w:rsidRDefault="00B81908" w:rsidP="00556DD6">
      <w:pPr>
        <w:pStyle w:val="Heading1"/>
      </w:pPr>
      <w:bookmarkStart w:id="16" w:name="_Toc310600064"/>
      <w:r w:rsidRPr="0046056B">
        <w:lastRenderedPageBreak/>
        <w:t>R</w:t>
      </w:r>
      <w:r w:rsidR="0046056B">
        <w:t xml:space="preserve">eference to </w:t>
      </w:r>
      <w:r w:rsidRPr="0046056B">
        <w:t xml:space="preserve">ISO/CEI </w:t>
      </w:r>
      <w:smartTag w:uri="urn:schemas-microsoft-com:office:smarttags" w:element="phone">
        <w:smartTagPr>
          <w:attr w:uri="urn:schemas-microsoft-com:office:office" w:name="ls" w:val="trans"/>
        </w:smartTagPr>
        <w:r w:rsidRPr="0046056B">
          <w:t>20000</w:t>
        </w:r>
      </w:smartTag>
      <w:bookmarkEnd w:id="14"/>
      <w:bookmarkEnd w:id="15"/>
      <w:r w:rsidR="0046056B">
        <w:t xml:space="preserve"> standard</w:t>
      </w:r>
      <w:bookmarkEnd w:id="16"/>
    </w:p>
    <w:p w:rsidR="0046056B" w:rsidRDefault="0046056B" w:rsidP="0046056B">
      <w:pPr>
        <w:rPr>
          <w:lang/>
        </w:rPr>
      </w:pPr>
      <w:r w:rsidRPr="00A866A8">
        <w:rPr>
          <w:lang/>
        </w:rPr>
        <w:t>In this section, the reader will find a list of activities, tasks and roles related to the process of setting up a ITSMS</w:t>
      </w:r>
      <w:r>
        <w:rPr>
          <w:lang/>
        </w:rPr>
        <w:t>;</w:t>
      </w:r>
      <w:r w:rsidRPr="00A866A8">
        <w:rPr>
          <w:lang/>
        </w:rPr>
        <w:t xml:space="preserve"> purpose of the deployment package. The details of each of the tasks in this process </w:t>
      </w:r>
      <w:r>
        <w:rPr>
          <w:lang/>
        </w:rPr>
        <w:t>are</w:t>
      </w:r>
      <w:r w:rsidRPr="00A866A8">
        <w:rPr>
          <w:lang/>
        </w:rPr>
        <w:t xml:space="preserve"> discussed in the next section.</w:t>
      </w:r>
    </w:p>
    <w:p w:rsidR="0046056B" w:rsidRPr="009F60D3" w:rsidRDefault="0046056B" w:rsidP="0046056B">
      <w:pPr>
        <w:rPr>
          <w:b/>
          <w:color w:val="FF0000"/>
          <w:sz w:val="24"/>
          <w:szCs w:val="24"/>
          <w:lang/>
        </w:rPr>
      </w:pPr>
      <w:r w:rsidRPr="009F60D3">
        <w:rPr>
          <w:b/>
          <w:color w:val="FF0000"/>
          <w:sz w:val="24"/>
          <w:szCs w:val="24"/>
          <w:lang/>
        </w:rPr>
        <w:t>(Translation stopped here)</w:t>
      </w:r>
    </w:p>
    <w:p w:rsidR="0046056B" w:rsidRDefault="0046056B" w:rsidP="00B81908">
      <w:pPr>
        <w:rPr>
          <w:b/>
          <w:i/>
          <w:lang/>
        </w:rPr>
      </w:pPr>
    </w:p>
    <w:p w:rsidR="00B81908" w:rsidRPr="0046056B" w:rsidRDefault="00B81908" w:rsidP="00B81908">
      <w:r w:rsidRPr="0046056B">
        <w:rPr>
          <w:b/>
          <w:i/>
        </w:rPr>
        <w:t>Processus 1 : ITSM-</w:t>
      </w:r>
      <w:r w:rsidR="000312A5" w:rsidRPr="0046056B">
        <w:rPr>
          <w:b/>
          <w:i/>
        </w:rPr>
        <w:t>RES</w:t>
      </w:r>
      <w:r w:rsidR="005909EB" w:rsidRPr="0046056B">
        <w:rPr>
          <w:b/>
          <w:i/>
        </w:rPr>
        <w:t>.1</w:t>
      </w:r>
      <w:r w:rsidRPr="00346700">
        <w:rPr>
          <w:rStyle w:val="FootnoteReference"/>
          <w:b/>
          <w:i/>
          <w:lang w:val="en-GB"/>
        </w:rPr>
        <w:footnoteReference w:id="4"/>
      </w:r>
      <w:r w:rsidR="0084265D" w:rsidRPr="0046056B">
        <w:rPr>
          <w:b/>
          <w:i/>
        </w:rPr>
        <w:t xml:space="preserve"> </w:t>
      </w:r>
      <w:r w:rsidR="00F24566" w:rsidRPr="0046056B">
        <w:rPr>
          <w:b/>
          <w:i/>
        </w:rPr>
        <w:t>gestion des incidents</w:t>
      </w:r>
    </w:p>
    <w:p w:rsidR="00B81908" w:rsidRPr="00346700" w:rsidRDefault="00B81908" w:rsidP="00B81908">
      <w:pPr>
        <w:rPr>
          <w:lang w:val="en-GB"/>
        </w:rPr>
      </w:pPr>
      <w:r w:rsidRPr="00346700">
        <w:rPr>
          <w:b/>
          <w:i/>
          <w:lang w:val="en-GB"/>
        </w:rPr>
        <w:t>Activité : ITSM-</w:t>
      </w:r>
      <w:r w:rsidR="000312A5" w:rsidRPr="00346700">
        <w:rPr>
          <w:b/>
          <w:i/>
          <w:lang w:val="en-GB"/>
        </w:rPr>
        <w:t>RES</w:t>
      </w:r>
      <w:r w:rsidRPr="00346700">
        <w:rPr>
          <w:b/>
          <w:i/>
          <w:lang w:val="en-GB"/>
        </w:rPr>
        <w:t>.1</w:t>
      </w:r>
      <w:r w:rsidR="005909EB" w:rsidRPr="00346700">
        <w:rPr>
          <w:b/>
          <w:i/>
          <w:lang w:val="en-GB"/>
        </w:rPr>
        <w:t>.1</w:t>
      </w:r>
      <w:r w:rsidRPr="00346700">
        <w:rPr>
          <w:b/>
          <w:i/>
          <w:lang w:val="en-GB"/>
        </w:rPr>
        <w:t xml:space="preserve"> </w:t>
      </w:r>
      <w:r w:rsidR="005909EB" w:rsidRPr="00346700">
        <w:rPr>
          <w:b/>
          <w:i/>
          <w:lang w:val="en-GB"/>
        </w:rPr>
        <w:t>Définition de la gestion</w:t>
      </w:r>
      <w:r w:rsidRPr="00346700">
        <w:rPr>
          <w:b/>
          <w:i/>
          <w:lang w:val="en-GB"/>
        </w:rPr>
        <w:t xml:space="preserve"> des</w:t>
      </w:r>
      <w:r w:rsidR="000312A5" w:rsidRPr="00346700">
        <w:rPr>
          <w:b/>
          <w:i/>
          <w:lang w:val="en-GB"/>
        </w:rPr>
        <w:t xml:space="preserve"> incidents</w:t>
      </w:r>
      <w:r w:rsidRPr="00346700">
        <w:rPr>
          <w:b/>
          <w:i/>
          <w:lang w:val="en-GB"/>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81908" w:rsidRPr="00346700">
        <w:tc>
          <w:tcPr>
            <w:tcW w:w="7560" w:type="dxa"/>
          </w:tcPr>
          <w:p w:rsidR="00B81908" w:rsidRPr="00346700" w:rsidRDefault="00B81908" w:rsidP="008C2A8B">
            <w:pPr>
              <w:ind w:left="1080"/>
              <w:jc w:val="center"/>
              <w:rPr>
                <w:b/>
                <w:i/>
                <w:lang w:val="en-GB"/>
              </w:rPr>
            </w:pPr>
            <w:r w:rsidRPr="00346700">
              <w:rPr>
                <w:b/>
                <w:i/>
                <w:lang w:val="en-GB"/>
              </w:rPr>
              <w:t xml:space="preserve">Tâches </w:t>
            </w:r>
          </w:p>
        </w:tc>
        <w:tc>
          <w:tcPr>
            <w:tcW w:w="1260" w:type="dxa"/>
          </w:tcPr>
          <w:p w:rsidR="00B81908" w:rsidRPr="00346700" w:rsidRDefault="00B81908" w:rsidP="008C2A8B">
            <w:pPr>
              <w:tabs>
                <w:tab w:val="left" w:pos="1050"/>
                <w:tab w:val="center" w:pos="1905"/>
              </w:tabs>
              <w:jc w:val="center"/>
              <w:rPr>
                <w:b/>
                <w:i/>
                <w:lang w:val="en-GB"/>
              </w:rPr>
            </w:pPr>
            <w:r w:rsidRPr="00346700">
              <w:rPr>
                <w:b/>
                <w:i/>
                <w:lang w:val="en-GB"/>
              </w:rPr>
              <w:t>Rôles</w:t>
            </w:r>
            <w:r w:rsidRPr="00346700">
              <w:rPr>
                <w:rStyle w:val="FootnoteReference"/>
                <w:b/>
                <w:i/>
                <w:lang w:val="en-GB"/>
              </w:rPr>
              <w:footnoteReference w:id="5"/>
            </w:r>
          </w:p>
        </w:tc>
      </w:tr>
      <w:tr w:rsidR="00B81908" w:rsidRPr="00346700">
        <w:tc>
          <w:tcPr>
            <w:tcW w:w="7560" w:type="dxa"/>
          </w:tcPr>
          <w:p w:rsidR="00B81908" w:rsidRPr="00346700" w:rsidRDefault="00B81908" w:rsidP="008C2A8B">
            <w:pPr>
              <w:rPr>
                <w:rFonts w:cs="Arial"/>
                <w:i/>
                <w:iCs/>
                <w:lang w:val="en-GB"/>
              </w:rPr>
            </w:pPr>
            <w:r w:rsidRPr="00346700">
              <w:rPr>
                <w:rFonts w:cs="Arial"/>
                <w:i/>
                <w:lang w:val="en-GB"/>
              </w:rPr>
              <w:t>ITSM-</w:t>
            </w:r>
            <w:r w:rsidR="000312A5" w:rsidRPr="00346700">
              <w:rPr>
                <w:rFonts w:cs="Arial"/>
                <w:i/>
                <w:lang w:val="en-GB"/>
              </w:rPr>
              <w:t>RES</w:t>
            </w:r>
            <w:r w:rsidRPr="00346700">
              <w:rPr>
                <w:rFonts w:cs="Arial"/>
                <w:i/>
                <w:lang w:val="en-GB"/>
              </w:rPr>
              <w:t>.1.1</w:t>
            </w:r>
            <w:r w:rsidR="005909EB" w:rsidRPr="00346700">
              <w:rPr>
                <w:rFonts w:cs="Arial"/>
                <w:i/>
                <w:lang w:val="en-GB"/>
              </w:rPr>
              <w:t>.1</w:t>
            </w:r>
            <w:r w:rsidRPr="00346700">
              <w:rPr>
                <w:rFonts w:cs="Arial"/>
                <w:i/>
                <w:lang w:val="en-GB"/>
              </w:rPr>
              <w:t xml:space="preserve"> Formalisation des composants de la gestion des </w:t>
            </w:r>
            <w:r w:rsidR="000312A5" w:rsidRPr="00346700">
              <w:rPr>
                <w:rFonts w:cs="Arial"/>
                <w:i/>
                <w:lang w:val="en-GB"/>
              </w:rPr>
              <w:t>incidents</w:t>
            </w:r>
          </w:p>
        </w:tc>
        <w:tc>
          <w:tcPr>
            <w:tcW w:w="1260" w:type="dxa"/>
          </w:tcPr>
          <w:p w:rsidR="00B81908" w:rsidRPr="00346700" w:rsidRDefault="00B81908" w:rsidP="008C2A8B">
            <w:pPr>
              <w:rPr>
                <w:i/>
                <w:lang w:val="en-GB"/>
              </w:rPr>
            </w:pPr>
            <w:r w:rsidRPr="00346700">
              <w:rPr>
                <w:i/>
                <w:lang w:val="en-GB"/>
              </w:rPr>
              <w:t xml:space="preserve">D, </w:t>
            </w:r>
            <w:r w:rsidRPr="00346700">
              <w:rPr>
                <w:lang w:val="en-GB"/>
              </w:rPr>
              <w:t>RGS/AC,</w:t>
            </w:r>
            <w:r w:rsidRPr="00346700">
              <w:rPr>
                <w:i/>
                <w:lang w:val="en-GB"/>
              </w:rPr>
              <w:t xml:space="preserve"> </w:t>
            </w:r>
            <w:r w:rsidR="009F673D" w:rsidRPr="00346700">
              <w:rPr>
                <w:i/>
                <w:lang w:val="en-GB"/>
              </w:rPr>
              <w:t>CS</w:t>
            </w:r>
          </w:p>
        </w:tc>
      </w:tr>
    </w:tbl>
    <w:p w:rsidR="00B81908" w:rsidRPr="00346700" w:rsidRDefault="00B81908" w:rsidP="00B81908">
      <w:pPr>
        <w:rPr>
          <w:b/>
          <w:i/>
          <w:lang w:val="en-GB"/>
        </w:rPr>
      </w:pPr>
    </w:p>
    <w:p w:rsidR="00F24566" w:rsidRPr="00346700" w:rsidRDefault="00F24566" w:rsidP="00B81908">
      <w:pPr>
        <w:rPr>
          <w:b/>
          <w:i/>
          <w:lang w:val="en-GB"/>
        </w:rPr>
      </w:pPr>
    </w:p>
    <w:p w:rsidR="00F24566" w:rsidRPr="00346700" w:rsidRDefault="00F24566" w:rsidP="00F24566">
      <w:pPr>
        <w:rPr>
          <w:lang w:val="en-GB"/>
        </w:rPr>
      </w:pPr>
      <w:r w:rsidRPr="00346700">
        <w:rPr>
          <w:b/>
          <w:i/>
          <w:lang w:val="en-GB"/>
        </w:rPr>
        <w:t>Processus </w:t>
      </w:r>
      <w:r w:rsidR="005909EB" w:rsidRPr="00346700">
        <w:rPr>
          <w:b/>
          <w:i/>
          <w:lang w:val="en-GB"/>
        </w:rPr>
        <w:t>2</w:t>
      </w:r>
      <w:r w:rsidRPr="00346700">
        <w:rPr>
          <w:b/>
          <w:i/>
          <w:lang w:val="en-GB"/>
        </w:rPr>
        <w:t> : ITSM-RES</w:t>
      </w:r>
      <w:r w:rsidR="005909EB" w:rsidRPr="00346700">
        <w:rPr>
          <w:b/>
          <w:i/>
          <w:lang w:val="en-GB"/>
        </w:rPr>
        <w:t>.2</w:t>
      </w:r>
      <w:r w:rsidRPr="00346700">
        <w:rPr>
          <w:rStyle w:val="FootnoteReference"/>
          <w:b/>
          <w:i/>
          <w:lang w:val="en-GB"/>
        </w:rPr>
        <w:footnoteReference w:id="6"/>
      </w:r>
      <w:r w:rsidRPr="00346700">
        <w:rPr>
          <w:b/>
          <w:i/>
          <w:lang w:val="en-GB"/>
        </w:rPr>
        <w:t xml:space="preserve"> Gestion des problèmes </w:t>
      </w:r>
    </w:p>
    <w:p w:rsidR="00B81908" w:rsidRPr="00346700" w:rsidRDefault="00B81908" w:rsidP="00B81908">
      <w:pPr>
        <w:rPr>
          <w:lang w:val="en-GB"/>
        </w:rPr>
      </w:pPr>
      <w:r w:rsidRPr="00346700">
        <w:rPr>
          <w:b/>
          <w:i/>
          <w:lang w:val="en-GB"/>
        </w:rPr>
        <w:t>Activité : ITSM-</w:t>
      </w:r>
      <w:r w:rsidR="004B348F" w:rsidRPr="00346700">
        <w:rPr>
          <w:b/>
          <w:i/>
          <w:lang w:val="en-GB"/>
        </w:rPr>
        <w:t>RES</w:t>
      </w:r>
      <w:r w:rsidR="00946E9B" w:rsidRPr="00346700">
        <w:rPr>
          <w:b/>
          <w:i/>
          <w:lang w:val="en-GB"/>
        </w:rPr>
        <w:t>.</w:t>
      </w:r>
      <w:r w:rsidR="00F029F9" w:rsidRPr="00346700">
        <w:rPr>
          <w:b/>
          <w:i/>
          <w:lang w:val="en-GB"/>
        </w:rPr>
        <w:t>2</w:t>
      </w:r>
      <w:r w:rsidR="005909EB" w:rsidRPr="00346700">
        <w:rPr>
          <w:b/>
          <w:i/>
          <w:lang w:val="en-GB"/>
        </w:rPr>
        <w:t>.</w:t>
      </w:r>
      <w:r w:rsidRPr="00346700">
        <w:rPr>
          <w:b/>
          <w:i/>
          <w:lang w:val="en-GB"/>
        </w:rPr>
        <w:t>1</w:t>
      </w:r>
      <w:r w:rsidR="00F24566" w:rsidRPr="00346700">
        <w:rPr>
          <w:b/>
          <w:i/>
          <w:lang w:val="en-GB"/>
        </w:rPr>
        <w:t xml:space="preserve">Définition </w:t>
      </w:r>
      <w:r w:rsidR="005909EB" w:rsidRPr="00346700">
        <w:rPr>
          <w:b/>
          <w:i/>
          <w:lang w:val="en-GB"/>
        </w:rPr>
        <w:t>de la g</w:t>
      </w:r>
      <w:r w:rsidR="00B070D0" w:rsidRPr="00346700">
        <w:rPr>
          <w:b/>
          <w:i/>
          <w:lang w:val="en-GB"/>
        </w:rPr>
        <w:t>estion des problèmes</w:t>
      </w:r>
      <w:r w:rsidRPr="00346700">
        <w:rPr>
          <w:b/>
          <w:i/>
          <w:lang w:val="en-GB"/>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81908" w:rsidRPr="00346700">
        <w:tc>
          <w:tcPr>
            <w:tcW w:w="7560" w:type="dxa"/>
          </w:tcPr>
          <w:p w:rsidR="00B81908" w:rsidRPr="00346700" w:rsidRDefault="00B81908" w:rsidP="008C2A8B">
            <w:pPr>
              <w:ind w:left="1080"/>
              <w:jc w:val="center"/>
              <w:rPr>
                <w:b/>
                <w:i/>
                <w:lang w:val="en-GB"/>
              </w:rPr>
            </w:pPr>
            <w:r w:rsidRPr="00346700">
              <w:rPr>
                <w:b/>
                <w:i/>
                <w:lang w:val="en-GB"/>
              </w:rPr>
              <w:t xml:space="preserve">Tâches </w:t>
            </w:r>
          </w:p>
        </w:tc>
        <w:tc>
          <w:tcPr>
            <w:tcW w:w="1260" w:type="dxa"/>
          </w:tcPr>
          <w:p w:rsidR="00B81908" w:rsidRPr="00346700" w:rsidRDefault="00B81908" w:rsidP="008C2A8B">
            <w:pPr>
              <w:tabs>
                <w:tab w:val="left" w:pos="1050"/>
                <w:tab w:val="center" w:pos="1905"/>
              </w:tabs>
              <w:jc w:val="center"/>
              <w:rPr>
                <w:b/>
                <w:i/>
                <w:lang w:val="en-GB"/>
              </w:rPr>
            </w:pPr>
            <w:r w:rsidRPr="00346700">
              <w:rPr>
                <w:b/>
                <w:i/>
                <w:lang w:val="en-GB"/>
              </w:rPr>
              <w:t>Rôles</w:t>
            </w:r>
          </w:p>
        </w:tc>
      </w:tr>
      <w:tr w:rsidR="00B81908" w:rsidRPr="00346700">
        <w:tc>
          <w:tcPr>
            <w:tcW w:w="7560" w:type="dxa"/>
          </w:tcPr>
          <w:p w:rsidR="00B81908" w:rsidRPr="00346700" w:rsidRDefault="00B81908" w:rsidP="008C2A8B">
            <w:pPr>
              <w:rPr>
                <w:rFonts w:cs="Arial"/>
                <w:i/>
                <w:iCs/>
                <w:lang w:val="en-GB"/>
              </w:rPr>
            </w:pPr>
            <w:r w:rsidRPr="00346700">
              <w:rPr>
                <w:rFonts w:cs="Arial"/>
                <w:i/>
                <w:lang w:val="en-GB"/>
              </w:rPr>
              <w:t>ITSM-</w:t>
            </w:r>
            <w:r w:rsidR="004B348F" w:rsidRPr="00346700">
              <w:rPr>
                <w:rFonts w:cs="Arial"/>
                <w:i/>
                <w:lang w:val="en-GB"/>
              </w:rPr>
              <w:t>RES</w:t>
            </w:r>
            <w:r w:rsidR="00F029F9" w:rsidRPr="00346700">
              <w:rPr>
                <w:rFonts w:cs="Arial"/>
                <w:i/>
                <w:lang w:val="en-GB"/>
              </w:rPr>
              <w:t>.2.1.1</w:t>
            </w:r>
            <w:r w:rsidRPr="00346700">
              <w:rPr>
                <w:rFonts w:cs="Arial"/>
                <w:i/>
                <w:lang w:val="en-GB"/>
              </w:rPr>
              <w:t xml:space="preserve"> Formalisation des composants d</w:t>
            </w:r>
            <w:r w:rsidR="00B070D0" w:rsidRPr="00346700">
              <w:rPr>
                <w:rFonts w:cs="Arial"/>
                <w:i/>
                <w:lang w:val="en-GB"/>
              </w:rPr>
              <w:t>e la gestion des problèmes</w:t>
            </w:r>
          </w:p>
        </w:tc>
        <w:tc>
          <w:tcPr>
            <w:tcW w:w="1260" w:type="dxa"/>
          </w:tcPr>
          <w:p w:rsidR="00B81908" w:rsidRPr="00346700" w:rsidRDefault="00B81908" w:rsidP="008C2A8B">
            <w:pPr>
              <w:rPr>
                <w:i/>
                <w:lang w:val="en-GB"/>
              </w:rPr>
            </w:pPr>
            <w:r w:rsidRPr="00346700">
              <w:rPr>
                <w:i/>
                <w:lang w:val="en-GB"/>
              </w:rPr>
              <w:t xml:space="preserve">D, </w:t>
            </w:r>
            <w:r w:rsidRPr="00346700">
              <w:rPr>
                <w:lang w:val="en-GB"/>
              </w:rPr>
              <w:t xml:space="preserve">  RGS/AC,</w:t>
            </w:r>
            <w:r w:rsidRPr="00346700">
              <w:rPr>
                <w:i/>
                <w:lang w:val="en-GB"/>
              </w:rPr>
              <w:t xml:space="preserve"> </w:t>
            </w:r>
            <w:r w:rsidR="00B070D0" w:rsidRPr="00346700">
              <w:rPr>
                <w:i/>
                <w:lang w:val="en-GB"/>
              </w:rPr>
              <w:t>CS</w:t>
            </w:r>
          </w:p>
        </w:tc>
      </w:tr>
    </w:tbl>
    <w:p w:rsidR="00B81908" w:rsidRPr="00346700" w:rsidRDefault="00B81908" w:rsidP="00B81908">
      <w:pPr>
        <w:rPr>
          <w:b/>
          <w:i/>
          <w:lang w:val="en-GB"/>
        </w:rPr>
      </w:pPr>
    </w:p>
    <w:p w:rsidR="004100E8" w:rsidRPr="00346700" w:rsidRDefault="004100E8" w:rsidP="00B81908">
      <w:pPr>
        <w:rPr>
          <w:b/>
          <w:i/>
          <w:lang w:val="en-GB"/>
        </w:rPr>
      </w:pPr>
    </w:p>
    <w:p w:rsidR="00900A4E" w:rsidRPr="00346700" w:rsidRDefault="00B81908" w:rsidP="00B81908">
      <w:pPr>
        <w:rPr>
          <w:b/>
          <w:i/>
          <w:lang w:val="en-GB"/>
        </w:rPr>
      </w:pPr>
      <w:r w:rsidRPr="00346700">
        <w:rPr>
          <w:b/>
          <w:i/>
          <w:lang w:val="en-GB"/>
        </w:rPr>
        <w:t>Processus </w:t>
      </w:r>
      <w:r w:rsidR="0065138A" w:rsidRPr="00346700">
        <w:rPr>
          <w:b/>
          <w:i/>
          <w:lang w:val="en-GB"/>
        </w:rPr>
        <w:t>3</w:t>
      </w:r>
      <w:r w:rsidRPr="00346700">
        <w:rPr>
          <w:b/>
          <w:i/>
          <w:lang w:val="en-GB"/>
        </w:rPr>
        <w:t> : ITSM-</w:t>
      </w:r>
      <w:r w:rsidR="00F029F9" w:rsidRPr="00346700">
        <w:rPr>
          <w:b/>
          <w:i/>
          <w:lang w:val="en-GB"/>
        </w:rPr>
        <w:t>CO</w:t>
      </w:r>
      <w:r w:rsidR="000B7845" w:rsidRPr="00346700">
        <w:rPr>
          <w:b/>
          <w:i/>
          <w:lang w:val="en-GB"/>
        </w:rPr>
        <w:t>.1</w:t>
      </w:r>
      <w:r w:rsidR="00F029F9" w:rsidRPr="00346700">
        <w:rPr>
          <w:b/>
          <w:i/>
          <w:lang w:val="en-GB"/>
        </w:rPr>
        <w:t>N</w:t>
      </w:r>
      <w:r w:rsidRPr="00346700">
        <w:rPr>
          <w:rStyle w:val="FootnoteReference"/>
          <w:b/>
          <w:i/>
          <w:lang w:val="en-GB"/>
        </w:rPr>
        <w:footnoteReference w:id="7"/>
      </w:r>
      <w:r w:rsidRPr="00346700">
        <w:rPr>
          <w:b/>
          <w:i/>
          <w:lang w:val="en-GB"/>
        </w:rPr>
        <w:t xml:space="preserve"> </w:t>
      </w:r>
      <w:r w:rsidR="00900A4E" w:rsidRPr="00346700">
        <w:rPr>
          <w:b/>
          <w:i/>
          <w:lang w:val="en-GB"/>
        </w:rPr>
        <w:t xml:space="preserve">Gestion de la configuration </w:t>
      </w:r>
    </w:p>
    <w:p w:rsidR="00B81908" w:rsidRPr="00346700" w:rsidRDefault="00B81908" w:rsidP="00B81908">
      <w:pPr>
        <w:rPr>
          <w:lang w:val="en-GB"/>
        </w:rPr>
      </w:pPr>
      <w:r w:rsidRPr="00346700">
        <w:rPr>
          <w:b/>
          <w:i/>
          <w:lang w:val="en-GB"/>
        </w:rPr>
        <w:t>Activité : ITSM-</w:t>
      </w:r>
      <w:r w:rsidR="00E64159" w:rsidRPr="00346700">
        <w:rPr>
          <w:b/>
          <w:i/>
          <w:lang w:val="en-GB"/>
        </w:rPr>
        <w:t>CON</w:t>
      </w:r>
      <w:r w:rsidRPr="00346700">
        <w:rPr>
          <w:b/>
          <w:i/>
          <w:lang w:val="en-GB"/>
        </w:rPr>
        <w:t>.</w:t>
      </w:r>
      <w:r w:rsidR="000B7845" w:rsidRPr="00346700">
        <w:rPr>
          <w:b/>
          <w:i/>
          <w:lang w:val="en-GB"/>
        </w:rPr>
        <w:t>1.</w:t>
      </w:r>
      <w:r w:rsidRPr="00346700">
        <w:rPr>
          <w:b/>
          <w:i/>
          <w:lang w:val="en-GB"/>
        </w:rPr>
        <w:t xml:space="preserve">1 </w:t>
      </w:r>
      <w:r w:rsidR="00900A4E" w:rsidRPr="00346700">
        <w:rPr>
          <w:b/>
          <w:i/>
          <w:lang w:val="en-GB"/>
        </w:rPr>
        <w:t>Définition de la gestion de la configuration</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81908" w:rsidRPr="00346700">
        <w:tc>
          <w:tcPr>
            <w:tcW w:w="7560" w:type="dxa"/>
          </w:tcPr>
          <w:p w:rsidR="00B81908" w:rsidRPr="00346700" w:rsidRDefault="00B81908" w:rsidP="008C2A8B">
            <w:pPr>
              <w:ind w:left="1080"/>
              <w:jc w:val="center"/>
              <w:rPr>
                <w:b/>
                <w:i/>
                <w:lang w:val="en-GB"/>
              </w:rPr>
            </w:pPr>
            <w:r w:rsidRPr="00346700">
              <w:rPr>
                <w:b/>
                <w:i/>
                <w:lang w:val="en-GB"/>
              </w:rPr>
              <w:t xml:space="preserve">Tâches </w:t>
            </w:r>
          </w:p>
        </w:tc>
        <w:tc>
          <w:tcPr>
            <w:tcW w:w="1260" w:type="dxa"/>
          </w:tcPr>
          <w:p w:rsidR="00B81908" w:rsidRPr="00346700" w:rsidRDefault="00B81908" w:rsidP="008C2A8B">
            <w:pPr>
              <w:tabs>
                <w:tab w:val="left" w:pos="1050"/>
                <w:tab w:val="center" w:pos="1905"/>
              </w:tabs>
              <w:jc w:val="center"/>
              <w:rPr>
                <w:b/>
                <w:i/>
                <w:lang w:val="en-GB"/>
              </w:rPr>
            </w:pPr>
            <w:r w:rsidRPr="00346700">
              <w:rPr>
                <w:b/>
                <w:i/>
                <w:lang w:val="en-GB"/>
              </w:rPr>
              <w:t>Rôles</w:t>
            </w:r>
          </w:p>
        </w:tc>
      </w:tr>
      <w:tr w:rsidR="00B81908" w:rsidRPr="00346700">
        <w:tc>
          <w:tcPr>
            <w:tcW w:w="7560" w:type="dxa"/>
          </w:tcPr>
          <w:p w:rsidR="00B81908" w:rsidRPr="00346700" w:rsidRDefault="00B81908" w:rsidP="008C2A8B">
            <w:pPr>
              <w:rPr>
                <w:rFonts w:cs="Arial"/>
                <w:i/>
                <w:iCs/>
                <w:lang w:val="en-GB"/>
              </w:rPr>
            </w:pPr>
            <w:r w:rsidRPr="00346700">
              <w:rPr>
                <w:rFonts w:cs="Arial"/>
                <w:i/>
                <w:lang w:val="en-GB"/>
              </w:rPr>
              <w:t>ITSM-</w:t>
            </w:r>
            <w:r w:rsidR="00E64159" w:rsidRPr="00346700">
              <w:rPr>
                <w:rFonts w:cs="Arial"/>
                <w:i/>
                <w:lang w:val="en-GB"/>
              </w:rPr>
              <w:t>CON</w:t>
            </w:r>
            <w:r w:rsidRPr="00346700">
              <w:rPr>
                <w:rFonts w:cs="Arial"/>
                <w:i/>
                <w:lang w:val="en-GB"/>
              </w:rPr>
              <w:t xml:space="preserve">.1.1.1 Formalisation des composants de la gestion </w:t>
            </w:r>
            <w:r w:rsidR="009E3655" w:rsidRPr="00346700">
              <w:rPr>
                <w:rFonts w:cs="Arial"/>
                <w:i/>
                <w:lang w:val="en-GB"/>
              </w:rPr>
              <w:t xml:space="preserve">de </w:t>
            </w:r>
            <w:r w:rsidR="008A10D9" w:rsidRPr="00346700">
              <w:rPr>
                <w:rFonts w:cs="Arial"/>
                <w:i/>
                <w:lang w:val="en-GB"/>
              </w:rPr>
              <w:t xml:space="preserve">la </w:t>
            </w:r>
            <w:r w:rsidR="009E3655" w:rsidRPr="00346700">
              <w:rPr>
                <w:rFonts w:cs="Arial"/>
                <w:i/>
                <w:lang w:val="en-GB"/>
              </w:rPr>
              <w:t>configuration</w:t>
            </w:r>
          </w:p>
        </w:tc>
        <w:tc>
          <w:tcPr>
            <w:tcW w:w="1260" w:type="dxa"/>
          </w:tcPr>
          <w:p w:rsidR="00B81908" w:rsidRPr="00346700" w:rsidRDefault="00B81908" w:rsidP="008C2A8B">
            <w:pPr>
              <w:rPr>
                <w:i/>
                <w:lang w:val="en-GB"/>
              </w:rPr>
            </w:pPr>
            <w:r w:rsidRPr="00346700">
              <w:rPr>
                <w:i/>
                <w:lang w:val="en-GB"/>
              </w:rPr>
              <w:t xml:space="preserve">D, </w:t>
            </w:r>
            <w:r w:rsidRPr="00346700">
              <w:rPr>
                <w:lang w:val="en-GB"/>
              </w:rPr>
              <w:t xml:space="preserve">  RGS/AC,</w:t>
            </w:r>
            <w:r w:rsidRPr="00346700">
              <w:rPr>
                <w:i/>
                <w:lang w:val="en-GB"/>
              </w:rPr>
              <w:t xml:space="preserve">  CS</w:t>
            </w:r>
          </w:p>
        </w:tc>
      </w:tr>
    </w:tbl>
    <w:p w:rsidR="00B81908" w:rsidRPr="00346700" w:rsidRDefault="00B81908" w:rsidP="00B81908">
      <w:pPr>
        <w:rPr>
          <w:b/>
          <w:i/>
          <w:lang w:val="en-GB"/>
        </w:rPr>
      </w:pPr>
    </w:p>
    <w:p w:rsidR="0065138A" w:rsidRPr="00346700" w:rsidRDefault="0065138A" w:rsidP="0065138A">
      <w:pPr>
        <w:rPr>
          <w:b/>
          <w:i/>
          <w:lang w:val="en-GB"/>
        </w:rPr>
      </w:pPr>
    </w:p>
    <w:p w:rsidR="0065138A" w:rsidRPr="00346700" w:rsidRDefault="0065138A" w:rsidP="0065138A">
      <w:pPr>
        <w:rPr>
          <w:lang w:val="en-GB"/>
        </w:rPr>
      </w:pPr>
      <w:r w:rsidRPr="00346700">
        <w:rPr>
          <w:b/>
          <w:i/>
          <w:lang w:val="en-GB"/>
        </w:rPr>
        <w:t>Processus </w:t>
      </w:r>
      <w:r w:rsidR="00642CF8" w:rsidRPr="00346700">
        <w:rPr>
          <w:b/>
          <w:i/>
          <w:lang w:val="en-GB"/>
        </w:rPr>
        <w:t>4</w:t>
      </w:r>
      <w:r w:rsidRPr="00346700">
        <w:rPr>
          <w:b/>
          <w:i/>
          <w:lang w:val="en-GB"/>
        </w:rPr>
        <w:t> : ITSM-CON</w:t>
      </w:r>
      <w:r w:rsidR="003E55D0" w:rsidRPr="00346700">
        <w:rPr>
          <w:b/>
          <w:i/>
          <w:lang w:val="en-GB"/>
        </w:rPr>
        <w:t>.2</w:t>
      </w:r>
      <w:r w:rsidRPr="00346700">
        <w:rPr>
          <w:rStyle w:val="FootnoteReference"/>
          <w:b/>
          <w:i/>
          <w:lang w:val="en-GB"/>
        </w:rPr>
        <w:footnoteReference w:id="8"/>
      </w:r>
      <w:r w:rsidRPr="00346700">
        <w:rPr>
          <w:b/>
          <w:i/>
          <w:lang w:val="en-GB"/>
        </w:rPr>
        <w:t xml:space="preserve"> </w:t>
      </w:r>
      <w:r w:rsidR="003E55D0" w:rsidRPr="00346700">
        <w:rPr>
          <w:b/>
          <w:i/>
          <w:lang w:val="en-GB"/>
        </w:rPr>
        <w:t xml:space="preserve">Gestion du changement </w:t>
      </w:r>
      <w:r w:rsidRPr="00346700">
        <w:rPr>
          <w:b/>
          <w:i/>
          <w:lang w:val="en-GB"/>
        </w:rPr>
        <w:t xml:space="preserve"> </w:t>
      </w:r>
    </w:p>
    <w:p w:rsidR="00B81908" w:rsidRPr="00346700" w:rsidRDefault="00B81908" w:rsidP="00B81908">
      <w:pPr>
        <w:rPr>
          <w:lang w:val="en-GB"/>
        </w:rPr>
      </w:pPr>
      <w:r w:rsidRPr="00346700">
        <w:rPr>
          <w:b/>
          <w:i/>
          <w:lang w:val="en-GB"/>
        </w:rPr>
        <w:t>Activité : ITSM-</w:t>
      </w:r>
      <w:r w:rsidR="00E64159" w:rsidRPr="00346700">
        <w:rPr>
          <w:b/>
          <w:i/>
          <w:lang w:val="en-GB"/>
        </w:rPr>
        <w:t>CON</w:t>
      </w:r>
      <w:r w:rsidR="00E279F8" w:rsidRPr="00346700">
        <w:rPr>
          <w:b/>
          <w:i/>
          <w:lang w:val="en-GB"/>
        </w:rPr>
        <w:t>.</w:t>
      </w:r>
      <w:r w:rsidR="00E64159" w:rsidRPr="00346700">
        <w:rPr>
          <w:b/>
          <w:i/>
          <w:lang w:val="en-GB"/>
        </w:rPr>
        <w:t>2</w:t>
      </w:r>
      <w:r w:rsidR="00E279F8" w:rsidRPr="00346700">
        <w:rPr>
          <w:b/>
          <w:i/>
          <w:lang w:val="en-GB"/>
        </w:rPr>
        <w:t>.1</w:t>
      </w:r>
      <w:r w:rsidRPr="00346700">
        <w:rPr>
          <w:b/>
          <w:i/>
          <w:lang w:val="en-GB"/>
        </w:rPr>
        <w:t xml:space="preserve"> </w:t>
      </w:r>
      <w:r w:rsidR="003E55D0" w:rsidRPr="00346700">
        <w:rPr>
          <w:b/>
          <w:i/>
          <w:lang w:val="en-GB"/>
        </w:rPr>
        <w:t>Définition de la g</w:t>
      </w:r>
      <w:r w:rsidR="008A10D9" w:rsidRPr="00346700">
        <w:rPr>
          <w:b/>
          <w:i/>
          <w:lang w:val="en-GB"/>
        </w:rPr>
        <w:t>estion du changement</w:t>
      </w:r>
      <w:r w:rsidRPr="00346700">
        <w:rPr>
          <w:b/>
          <w:i/>
          <w:lang w:val="en-GB"/>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81908" w:rsidRPr="00346700">
        <w:tc>
          <w:tcPr>
            <w:tcW w:w="7560" w:type="dxa"/>
          </w:tcPr>
          <w:p w:rsidR="00B81908" w:rsidRPr="00346700" w:rsidRDefault="00B81908" w:rsidP="008C2A8B">
            <w:pPr>
              <w:ind w:left="1080"/>
              <w:jc w:val="center"/>
              <w:rPr>
                <w:b/>
                <w:i/>
                <w:lang w:val="en-GB"/>
              </w:rPr>
            </w:pPr>
            <w:r w:rsidRPr="00346700">
              <w:rPr>
                <w:b/>
                <w:i/>
                <w:lang w:val="en-GB"/>
              </w:rPr>
              <w:t xml:space="preserve">Tâches </w:t>
            </w:r>
          </w:p>
        </w:tc>
        <w:tc>
          <w:tcPr>
            <w:tcW w:w="1260" w:type="dxa"/>
          </w:tcPr>
          <w:p w:rsidR="00B81908" w:rsidRPr="00346700" w:rsidRDefault="00B81908" w:rsidP="008C2A8B">
            <w:pPr>
              <w:tabs>
                <w:tab w:val="left" w:pos="1050"/>
                <w:tab w:val="center" w:pos="1905"/>
              </w:tabs>
              <w:jc w:val="center"/>
              <w:rPr>
                <w:b/>
                <w:i/>
                <w:lang w:val="en-GB"/>
              </w:rPr>
            </w:pPr>
            <w:r w:rsidRPr="00346700">
              <w:rPr>
                <w:b/>
                <w:i/>
                <w:lang w:val="en-GB"/>
              </w:rPr>
              <w:t>Rôles</w:t>
            </w:r>
          </w:p>
        </w:tc>
      </w:tr>
      <w:tr w:rsidR="00B81908" w:rsidRPr="00346700">
        <w:tc>
          <w:tcPr>
            <w:tcW w:w="7560" w:type="dxa"/>
          </w:tcPr>
          <w:p w:rsidR="00B81908" w:rsidRPr="00346700" w:rsidRDefault="00B81908" w:rsidP="008C2A8B">
            <w:pPr>
              <w:rPr>
                <w:rFonts w:cs="Arial"/>
                <w:i/>
                <w:iCs/>
                <w:lang w:val="en-GB"/>
              </w:rPr>
            </w:pPr>
            <w:r w:rsidRPr="00346700">
              <w:rPr>
                <w:rFonts w:cs="Arial"/>
                <w:i/>
                <w:lang w:val="en-GB"/>
              </w:rPr>
              <w:t>ITSM-</w:t>
            </w:r>
            <w:r w:rsidR="00E64159" w:rsidRPr="00346700">
              <w:rPr>
                <w:rFonts w:cs="Arial"/>
                <w:i/>
                <w:lang w:val="en-GB"/>
              </w:rPr>
              <w:t>CON</w:t>
            </w:r>
            <w:r w:rsidRPr="00346700">
              <w:rPr>
                <w:rFonts w:cs="Arial"/>
                <w:i/>
                <w:lang w:val="en-GB"/>
              </w:rPr>
              <w:t>.2.</w:t>
            </w:r>
            <w:r w:rsidR="00E64159" w:rsidRPr="00346700">
              <w:rPr>
                <w:rFonts w:cs="Arial"/>
                <w:i/>
                <w:lang w:val="en-GB"/>
              </w:rPr>
              <w:t>1.</w:t>
            </w:r>
            <w:r w:rsidRPr="00346700">
              <w:rPr>
                <w:rFonts w:cs="Arial"/>
                <w:i/>
                <w:lang w:val="en-GB"/>
              </w:rPr>
              <w:t>1 Formalisation des composants de la gestion de</w:t>
            </w:r>
            <w:r w:rsidR="00DB092E" w:rsidRPr="00346700">
              <w:rPr>
                <w:rFonts w:cs="Arial"/>
                <w:i/>
                <w:lang w:val="en-GB"/>
              </w:rPr>
              <w:t xml:space="preserve"> </w:t>
            </w:r>
            <w:r w:rsidR="00D770D7" w:rsidRPr="00346700">
              <w:rPr>
                <w:rFonts w:cs="Arial"/>
                <w:i/>
                <w:lang w:val="en-GB"/>
              </w:rPr>
              <w:t>changement</w:t>
            </w:r>
          </w:p>
        </w:tc>
        <w:tc>
          <w:tcPr>
            <w:tcW w:w="1260" w:type="dxa"/>
          </w:tcPr>
          <w:p w:rsidR="00B81908" w:rsidRPr="00346700" w:rsidRDefault="00B81908" w:rsidP="008C2A8B">
            <w:pPr>
              <w:rPr>
                <w:i/>
                <w:lang w:val="en-GB"/>
              </w:rPr>
            </w:pPr>
            <w:r w:rsidRPr="00346700">
              <w:rPr>
                <w:i/>
                <w:lang w:val="en-GB"/>
              </w:rPr>
              <w:t>D</w:t>
            </w:r>
            <w:r w:rsidR="00AA51DF" w:rsidRPr="00346700">
              <w:rPr>
                <w:i/>
                <w:lang w:val="en-GB"/>
              </w:rPr>
              <w:t xml:space="preserve">, </w:t>
            </w:r>
            <w:r w:rsidR="00AA51DF" w:rsidRPr="00346700">
              <w:rPr>
                <w:lang w:val="en-GB"/>
              </w:rPr>
              <w:t>RGS</w:t>
            </w:r>
            <w:r w:rsidRPr="00346700">
              <w:rPr>
                <w:lang w:val="en-GB"/>
              </w:rPr>
              <w:t>/AC</w:t>
            </w:r>
            <w:r w:rsidR="00AA51DF" w:rsidRPr="00346700">
              <w:rPr>
                <w:lang w:val="en-GB"/>
              </w:rPr>
              <w:t>,</w:t>
            </w:r>
            <w:r w:rsidR="00AA51DF" w:rsidRPr="00346700">
              <w:rPr>
                <w:i/>
                <w:lang w:val="en-GB"/>
              </w:rPr>
              <w:t xml:space="preserve"> </w:t>
            </w:r>
            <w:r w:rsidR="00AA51DF" w:rsidRPr="00346700">
              <w:rPr>
                <w:i/>
                <w:lang w:val="en-GB"/>
              </w:rPr>
              <w:lastRenderedPageBreak/>
              <w:t>CS</w:t>
            </w:r>
          </w:p>
        </w:tc>
      </w:tr>
    </w:tbl>
    <w:p w:rsidR="001764C5" w:rsidRPr="00346700" w:rsidRDefault="001764C5" w:rsidP="00B81908">
      <w:pPr>
        <w:rPr>
          <w:b/>
          <w:i/>
          <w:lang w:val="en-GB"/>
        </w:rPr>
      </w:pPr>
    </w:p>
    <w:p w:rsidR="00B81908" w:rsidRPr="00346700" w:rsidRDefault="00B81908" w:rsidP="00B81908">
      <w:pPr>
        <w:rPr>
          <w:lang w:val="en-GB"/>
        </w:rPr>
      </w:pPr>
      <w:r w:rsidRPr="00346700">
        <w:rPr>
          <w:b/>
          <w:i/>
          <w:lang w:val="en-GB"/>
        </w:rPr>
        <w:t>Processus </w:t>
      </w:r>
      <w:r w:rsidR="00642CF8" w:rsidRPr="00346700">
        <w:rPr>
          <w:b/>
          <w:i/>
          <w:lang w:val="en-GB"/>
        </w:rPr>
        <w:t>5</w:t>
      </w:r>
      <w:r w:rsidRPr="00346700">
        <w:rPr>
          <w:b/>
          <w:i/>
          <w:lang w:val="en-GB"/>
        </w:rPr>
        <w:t> : ITSM-SDE.</w:t>
      </w:r>
      <w:r w:rsidR="00767350" w:rsidRPr="00346700">
        <w:rPr>
          <w:b/>
          <w:i/>
          <w:lang w:val="en-GB"/>
        </w:rPr>
        <w:t>3</w:t>
      </w:r>
      <w:r w:rsidRPr="00346700">
        <w:rPr>
          <w:rStyle w:val="FootnoteReference"/>
          <w:b/>
          <w:i/>
          <w:lang w:val="en-GB"/>
        </w:rPr>
        <w:footnoteReference w:id="9"/>
      </w:r>
      <w:r w:rsidRPr="00346700">
        <w:rPr>
          <w:b/>
          <w:i/>
          <w:lang w:val="en-GB"/>
        </w:rPr>
        <w:t xml:space="preserve"> Gestion de la</w:t>
      </w:r>
      <w:r w:rsidR="00BF0F3A" w:rsidRPr="00346700">
        <w:rPr>
          <w:b/>
          <w:i/>
          <w:lang w:val="en-GB"/>
        </w:rPr>
        <w:t xml:space="preserve"> </w:t>
      </w:r>
      <w:r w:rsidR="00143202" w:rsidRPr="00346700">
        <w:rPr>
          <w:b/>
          <w:i/>
          <w:lang w:val="en-GB"/>
        </w:rPr>
        <w:t xml:space="preserve">continuité et de la </w:t>
      </w:r>
      <w:r w:rsidR="00BF0F3A" w:rsidRPr="00346700">
        <w:rPr>
          <w:b/>
          <w:i/>
          <w:lang w:val="en-GB"/>
        </w:rPr>
        <w:t xml:space="preserve">disponibilité </w:t>
      </w:r>
      <w:r w:rsidR="00143202" w:rsidRPr="00346700">
        <w:rPr>
          <w:b/>
          <w:i/>
          <w:lang w:val="en-GB"/>
        </w:rPr>
        <w:t>des</w:t>
      </w:r>
      <w:r w:rsidR="00BF0F3A" w:rsidRPr="00346700">
        <w:rPr>
          <w:b/>
          <w:i/>
          <w:lang w:val="en-GB"/>
        </w:rPr>
        <w:t xml:space="preserve"> services</w:t>
      </w:r>
    </w:p>
    <w:p w:rsidR="00B81908" w:rsidRPr="00346700" w:rsidRDefault="00B81908" w:rsidP="00B81908">
      <w:pPr>
        <w:rPr>
          <w:lang w:val="en-GB"/>
        </w:rPr>
      </w:pPr>
      <w:r w:rsidRPr="00346700">
        <w:rPr>
          <w:b/>
          <w:i/>
          <w:lang w:val="en-GB"/>
        </w:rPr>
        <w:t>Activité : ITSM-SDE.</w:t>
      </w:r>
      <w:r w:rsidR="00767350" w:rsidRPr="00346700">
        <w:rPr>
          <w:b/>
          <w:i/>
          <w:lang w:val="en-GB"/>
        </w:rPr>
        <w:t>3.1</w:t>
      </w:r>
      <w:r w:rsidRPr="00346700">
        <w:rPr>
          <w:b/>
          <w:i/>
          <w:lang w:val="en-GB"/>
        </w:rPr>
        <w:t xml:space="preserve"> Définition de la </w:t>
      </w:r>
      <w:r w:rsidR="004C77C6" w:rsidRPr="00346700">
        <w:rPr>
          <w:b/>
          <w:i/>
          <w:lang w:val="en-GB"/>
        </w:rPr>
        <w:t xml:space="preserve">gestion de la </w:t>
      </w:r>
      <w:r w:rsidR="00143202" w:rsidRPr="00346700">
        <w:rPr>
          <w:b/>
          <w:i/>
          <w:lang w:val="en-GB"/>
        </w:rPr>
        <w:t>continuité des services</w:t>
      </w:r>
      <w:r w:rsidRPr="00346700">
        <w:rPr>
          <w:b/>
          <w:i/>
          <w:lang w:val="en-GB"/>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81908" w:rsidRPr="00346700">
        <w:tc>
          <w:tcPr>
            <w:tcW w:w="7560" w:type="dxa"/>
          </w:tcPr>
          <w:p w:rsidR="00B81908" w:rsidRPr="00346700" w:rsidRDefault="00B81908" w:rsidP="008C2A8B">
            <w:pPr>
              <w:ind w:left="1080"/>
              <w:jc w:val="center"/>
              <w:rPr>
                <w:b/>
                <w:i/>
                <w:lang w:val="en-GB"/>
              </w:rPr>
            </w:pPr>
            <w:r w:rsidRPr="00346700">
              <w:rPr>
                <w:b/>
                <w:i/>
                <w:lang w:val="en-GB"/>
              </w:rPr>
              <w:t xml:space="preserve">Tâches </w:t>
            </w:r>
          </w:p>
        </w:tc>
        <w:tc>
          <w:tcPr>
            <w:tcW w:w="1260" w:type="dxa"/>
          </w:tcPr>
          <w:p w:rsidR="00B81908" w:rsidRPr="00346700" w:rsidRDefault="00B81908" w:rsidP="008C2A8B">
            <w:pPr>
              <w:tabs>
                <w:tab w:val="left" w:pos="1050"/>
                <w:tab w:val="center" w:pos="1905"/>
              </w:tabs>
              <w:jc w:val="center"/>
              <w:rPr>
                <w:b/>
                <w:i/>
                <w:lang w:val="en-GB"/>
              </w:rPr>
            </w:pPr>
            <w:r w:rsidRPr="00346700">
              <w:rPr>
                <w:b/>
                <w:i/>
                <w:lang w:val="en-GB"/>
              </w:rPr>
              <w:t>Rôles</w:t>
            </w:r>
          </w:p>
        </w:tc>
      </w:tr>
      <w:tr w:rsidR="00B81908" w:rsidRPr="00346700">
        <w:tc>
          <w:tcPr>
            <w:tcW w:w="7560" w:type="dxa"/>
          </w:tcPr>
          <w:p w:rsidR="00B81908" w:rsidRPr="00346700" w:rsidRDefault="00B81908" w:rsidP="008C2A8B">
            <w:pPr>
              <w:rPr>
                <w:rFonts w:cs="Arial"/>
                <w:i/>
                <w:iCs/>
                <w:lang w:val="en-GB"/>
              </w:rPr>
            </w:pPr>
            <w:r w:rsidRPr="00346700">
              <w:rPr>
                <w:rFonts w:cs="Arial"/>
                <w:i/>
                <w:lang w:val="en-GB"/>
              </w:rPr>
              <w:t>ITSM-SDE</w:t>
            </w:r>
            <w:r w:rsidR="00767350" w:rsidRPr="00346700">
              <w:rPr>
                <w:rFonts w:cs="Arial"/>
                <w:i/>
                <w:lang w:val="en-GB"/>
              </w:rPr>
              <w:t>.3.1.1</w:t>
            </w:r>
            <w:r w:rsidRPr="00346700">
              <w:rPr>
                <w:rFonts w:cs="Arial"/>
                <w:i/>
                <w:lang w:val="en-GB"/>
              </w:rPr>
              <w:t xml:space="preserve"> Formalisation de composants de la gestion de la </w:t>
            </w:r>
            <w:r w:rsidR="00143202" w:rsidRPr="00346700">
              <w:rPr>
                <w:rFonts w:cs="Arial"/>
                <w:i/>
                <w:lang w:val="en-GB"/>
              </w:rPr>
              <w:t>continuité</w:t>
            </w:r>
          </w:p>
        </w:tc>
        <w:tc>
          <w:tcPr>
            <w:tcW w:w="1260" w:type="dxa"/>
          </w:tcPr>
          <w:p w:rsidR="00B81908" w:rsidRPr="00346700" w:rsidRDefault="00AA51DF" w:rsidP="008C2A8B">
            <w:pPr>
              <w:rPr>
                <w:i/>
                <w:lang w:val="en-GB"/>
              </w:rPr>
            </w:pPr>
            <w:r w:rsidRPr="00346700">
              <w:rPr>
                <w:i/>
                <w:lang w:val="en-GB"/>
              </w:rPr>
              <w:t xml:space="preserve">D, </w:t>
            </w:r>
            <w:r w:rsidRPr="00346700">
              <w:rPr>
                <w:lang w:val="en-GB"/>
              </w:rPr>
              <w:t>RGS/AC</w:t>
            </w:r>
            <w:r w:rsidR="00FF5F8D" w:rsidRPr="00346700">
              <w:rPr>
                <w:lang w:val="en-GB"/>
              </w:rPr>
              <w:t>, CL</w:t>
            </w:r>
          </w:p>
        </w:tc>
      </w:tr>
    </w:tbl>
    <w:p w:rsidR="00B81908" w:rsidRPr="00346700" w:rsidRDefault="00B81908" w:rsidP="00B81908">
      <w:pPr>
        <w:rPr>
          <w:lang w:val="en-GB"/>
        </w:rPr>
      </w:pPr>
    </w:p>
    <w:p w:rsidR="00BF0F3A" w:rsidRPr="00346700" w:rsidRDefault="00BF0F3A" w:rsidP="00BF0F3A">
      <w:pPr>
        <w:rPr>
          <w:lang w:val="en-GB"/>
        </w:rPr>
      </w:pPr>
      <w:r w:rsidRPr="00346700">
        <w:rPr>
          <w:b/>
          <w:i/>
          <w:lang w:val="en-GB"/>
        </w:rPr>
        <w:t xml:space="preserve">Activité : ITSM-SDE.3.2 Définition de la gestion de la </w:t>
      </w:r>
      <w:r w:rsidR="004C77C6" w:rsidRPr="00346700">
        <w:rPr>
          <w:b/>
          <w:i/>
          <w:lang w:val="en-GB"/>
        </w:rPr>
        <w:t>disponibilité des services</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F0F3A" w:rsidRPr="00346700">
        <w:tc>
          <w:tcPr>
            <w:tcW w:w="7560" w:type="dxa"/>
          </w:tcPr>
          <w:p w:rsidR="00BF0F3A" w:rsidRPr="00346700" w:rsidRDefault="00BF0F3A" w:rsidP="008C2A8B">
            <w:pPr>
              <w:ind w:left="1080"/>
              <w:jc w:val="center"/>
              <w:rPr>
                <w:b/>
                <w:i/>
                <w:lang w:val="en-GB"/>
              </w:rPr>
            </w:pPr>
            <w:r w:rsidRPr="00346700">
              <w:rPr>
                <w:b/>
                <w:i/>
                <w:lang w:val="en-GB"/>
              </w:rPr>
              <w:t xml:space="preserve">Tâches </w:t>
            </w:r>
          </w:p>
        </w:tc>
        <w:tc>
          <w:tcPr>
            <w:tcW w:w="1260" w:type="dxa"/>
          </w:tcPr>
          <w:p w:rsidR="00BF0F3A" w:rsidRPr="00346700" w:rsidRDefault="00BF0F3A" w:rsidP="008C2A8B">
            <w:pPr>
              <w:tabs>
                <w:tab w:val="left" w:pos="1050"/>
                <w:tab w:val="center" w:pos="1905"/>
              </w:tabs>
              <w:jc w:val="center"/>
              <w:rPr>
                <w:b/>
                <w:i/>
                <w:lang w:val="en-GB"/>
              </w:rPr>
            </w:pPr>
            <w:r w:rsidRPr="00346700">
              <w:rPr>
                <w:b/>
                <w:i/>
                <w:lang w:val="en-GB"/>
              </w:rPr>
              <w:t>Rôles</w:t>
            </w:r>
          </w:p>
        </w:tc>
      </w:tr>
      <w:tr w:rsidR="00BF0F3A" w:rsidRPr="00346700">
        <w:tc>
          <w:tcPr>
            <w:tcW w:w="7560" w:type="dxa"/>
          </w:tcPr>
          <w:p w:rsidR="00BF0F3A" w:rsidRPr="00346700" w:rsidRDefault="00BF0F3A" w:rsidP="008C2A8B">
            <w:pPr>
              <w:rPr>
                <w:rFonts w:cs="Arial"/>
                <w:i/>
                <w:iCs/>
                <w:lang w:val="en-GB"/>
              </w:rPr>
            </w:pPr>
            <w:r w:rsidRPr="00346700">
              <w:rPr>
                <w:rFonts w:cs="Arial"/>
                <w:i/>
                <w:lang w:val="en-GB"/>
              </w:rPr>
              <w:t xml:space="preserve">ITSM-SDE.3.2.1 Formalisation de composants de la gestion de la </w:t>
            </w:r>
            <w:r w:rsidR="00DF5A36" w:rsidRPr="00346700">
              <w:rPr>
                <w:rFonts w:cs="Arial"/>
                <w:i/>
                <w:lang w:val="en-GB"/>
              </w:rPr>
              <w:t>disponibilité</w:t>
            </w:r>
          </w:p>
        </w:tc>
        <w:tc>
          <w:tcPr>
            <w:tcW w:w="1260" w:type="dxa"/>
          </w:tcPr>
          <w:p w:rsidR="00BF0F3A" w:rsidRPr="00346700" w:rsidRDefault="00AA51DF" w:rsidP="008C2A8B">
            <w:pPr>
              <w:rPr>
                <w:lang w:val="en-GB"/>
              </w:rPr>
            </w:pPr>
            <w:r w:rsidRPr="00346700">
              <w:rPr>
                <w:i/>
                <w:lang w:val="en-GB"/>
              </w:rPr>
              <w:t xml:space="preserve">D, </w:t>
            </w:r>
            <w:r w:rsidRPr="00346700">
              <w:rPr>
                <w:lang w:val="en-GB"/>
              </w:rPr>
              <w:t>RGS/AC</w:t>
            </w:r>
            <w:r w:rsidR="00FF5F8D" w:rsidRPr="00346700">
              <w:rPr>
                <w:lang w:val="en-GB"/>
              </w:rPr>
              <w:t>,</w:t>
            </w:r>
          </w:p>
          <w:p w:rsidR="00FF5F8D" w:rsidRPr="00346700" w:rsidRDefault="00FF5F8D" w:rsidP="008C2A8B">
            <w:pPr>
              <w:rPr>
                <w:i/>
                <w:lang w:val="en-GB"/>
              </w:rPr>
            </w:pPr>
            <w:r w:rsidRPr="00346700">
              <w:rPr>
                <w:lang w:val="en-GB"/>
              </w:rPr>
              <w:t>CL</w:t>
            </w:r>
          </w:p>
        </w:tc>
      </w:tr>
    </w:tbl>
    <w:p w:rsidR="00BF0F3A" w:rsidRPr="00346700" w:rsidRDefault="00BF0F3A" w:rsidP="00B81908">
      <w:pPr>
        <w:rPr>
          <w:lang w:val="en-GB"/>
        </w:rPr>
      </w:pPr>
    </w:p>
    <w:p w:rsidR="00C0439B" w:rsidRPr="00346700" w:rsidRDefault="00C0439B" w:rsidP="00B81908">
      <w:pPr>
        <w:rPr>
          <w:lang w:val="en-GB"/>
        </w:rPr>
      </w:pPr>
    </w:p>
    <w:p w:rsidR="00B81908" w:rsidRPr="00346700" w:rsidRDefault="00B81908" w:rsidP="00B81908">
      <w:pPr>
        <w:rPr>
          <w:lang w:val="en-GB"/>
        </w:rPr>
      </w:pPr>
      <w:r w:rsidRPr="00346700">
        <w:rPr>
          <w:b/>
          <w:i/>
          <w:lang w:val="en-GB"/>
        </w:rPr>
        <w:t>Processus </w:t>
      </w:r>
      <w:r w:rsidR="00D84542" w:rsidRPr="00346700">
        <w:rPr>
          <w:b/>
          <w:i/>
          <w:lang w:val="en-GB"/>
        </w:rPr>
        <w:t>6</w:t>
      </w:r>
      <w:r w:rsidRPr="00346700">
        <w:rPr>
          <w:b/>
          <w:i/>
          <w:lang w:val="en-GB"/>
        </w:rPr>
        <w:t> : ITSM-</w:t>
      </w:r>
      <w:r w:rsidR="00241486" w:rsidRPr="00346700">
        <w:rPr>
          <w:b/>
          <w:i/>
          <w:lang w:val="en-GB"/>
        </w:rPr>
        <w:t>RLS</w:t>
      </w:r>
      <w:r w:rsidRPr="00346700">
        <w:rPr>
          <w:b/>
          <w:i/>
          <w:lang w:val="en-GB"/>
        </w:rPr>
        <w:t>.1</w:t>
      </w:r>
      <w:r w:rsidRPr="00346700">
        <w:rPr>
          <w:rStyle w:val="FootnoteReference"/>
          <w:b/>
          <w:i/>
          <w:lang w:val="en-GB"/>
        </w:rPr>
        <w:footnoteReference w:id="10"/>
      </w:r>
      <w:r w:rsidRPr="00346700">
        <w:rPr>
          <w:b/>
          <w:i/>
          <w:lang w:val="en-GB"/>
        </w:rPr>
        <w:t xml:space="preserve"> </w:t>
      </w:r>
      <w:r w:rsidR="00DF5A36" w:rsidRPr="00346700">
        <w:rPr>
          <w:b/>
          <w:i/>
          <w:lang w:val="en-GB"/>
        </w:rPr>
        <w:t>Gestions des mises en production (gestion des versions)</w:t>
      </w:r>
    </w:p>
    <w:p w:rsidR="00B81908" w:rsidRPr="00346700" w:rsidRDefault="00B81908" w:rsidP="00B81908">
      <w:pPr>
        <w:rPr>
          <w:lang w:val="en-GB"/>
        </w:rPr>
      </w:pPr>
      <w:r w:rsidRPr="00346700">
        <w:rPr>
          <w:b/>
          <w:i/>
          <w:lang w:val="en-GB"/>
        </w:rPr>
        <w:t>Activité : ITSM-</w:t>
      </w:r>
      <w:r w:rsidR="00241486" w:rsidRPr="00346700">
        <w:rPr>
          <w:b/>
          <w:i/>
          <w:lang w:val="en-GB"/>
        </w:rPr>
        <w:t>RLS</w:t>
      </w:r>
      <w:r w:rsidRPr="00346700">
        <w:rPr>
          <w:b/>
          <w:i/>
          <w:lang w:val="en-GB"/>
        </w:rPr>
        <w:t xml:space="preserve">.1.1 Définition de la </w:t>
      </w:r>
      <w:r w:rsidR="00241486" w:rsidRPr="00346700">
        <w:rPr>
          <w:b/>
          <w:i/>
          <w:lang w:val="en-GB"/>
        </w:rPr>
        <w:t xml:space="preserve">mise en production </w:t>
      </w:r>
      <w:r w:rsidRPr="00346700">
        <w:rPr>
          <w:b/>
          <w:i/>
          <w:lang w:val="en-GB"/>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B81908" w:rsidRPr="00346700">
        <w:tc>
          <w:tcPr>
            <w:tcW w:w="7560" w:type="dxa"/>
          </w:tcPr>
          <w:p w:rsidR="00B81908" w:rsidRPr="00346700" w:rsidRDefault="00B81908" w:rsidP="008C2A8B">
            <w:pPr>
              <w:ind w:left="1080"/>
              <w:jc w:val="center"/>
              <w:rPr>
                <w:b/>
                <w:i/>
                <w:lang w:val="en-GB"/>
              </w:rPr>
            </w:pPr>
            <w:r w:rsidRPr="00346700">
              <w:rPr>
                <w:b/>
                <w:i/>
                <w:lang w:val="en-GB"/>
              </w:rPr>
              <w:t xml:space="preserve">Tâches </w:t>
            </w:r>
          </w:p>
        </w:tc>
        <w:tc>
          <w:tcPr>
            <w:tcW w:w="1260" w:type="dxa"/>
          </w:tcPr>
          <w:p w:rsidR="00B81908" w:rsidRPr="00346700" w:rsidRDefault="00B81908" w:rsidP="008C2A8B">
            <w:pPr>
              <w:tabs>
                <w:tab w:val="left" w:pos="1050"/>
                <w:tab w:val="center" w:pos="1905"/>
              </w:tabs>
              <w:jc w:val="center"/>
              <w:rPr>
                <w:b/>
                <w:i/>
                <w:lang w:val="en-GB"/>
              </w:rPr>
            </w:pPr>
            <w:r w:rsidRPr="00346700">
              <w:rPr>
                <w:b/>
                <w:i/>
                <w:lang w:val="en-GB"/>
              </w:rPr>
              <w:t>Rôles</w:t>
            </w:r>
          </w:p>
        </w:tc>
      </w:tr>
      <w:tr w:rsidR="00B81908" w:rsidRPr="00346700">
        <w:tc>
          <w:tcPr>
            <w:tcW w:w="7560" w:type="dxa"/>
          </w:tcPr>
          <w:p w:rsidR="00B81908" w:rsidRPr="00346700" w:rsidRDefault="00B81908" w:rsidP="008C2A8B">
            <w:pPr>
              <w:rPr>
                <w:rFonts w:cs="Arial"/>
                <w:i/>
                <w:iCs/>
                <w:lang w:val="en-GB"/>
              </w:rPr>
            </w:pPr>
            <w:r w:rsidRPr="00346700">
              <w:rPr>
                <w:rFonts w:cs="Arial"/>
                <w:i/>
                <w:lang w:val="en-GB"/>
              </w:rPr>
              <w:t xml:space="preserve">ITSM-SDE1.1.1 Formalisation des composants de la </w:t>
            </w:r>
            <w:r w:rsidR="00241486" w:rsidRPr="00346700">
              <w:rPr>
                <w:rFonts w:cs="Arial"/>
                <w:i/>
                <w:lang w:val="en-GB"/>
              </w:rPr>
              <w:t>mise en production</w:t>
            </w:r>
          </w:p>
        </w:tc>
        <w:tc>
          <w:tcPr>
            <w:tcW w:w="1260" w:type="dxa"/>
          </w:tcPr>
          <w:p w:rsidR="00B81908" w:rsidRPr="00346700" w:rsidRDefault="00B81908" w:rsidP="008C2A8B">
            <w:pPr>
              <w:rPr>
                <w:i/>
                <w:lang w:val="en-GB"/>
              </w:rPr>
            </w:pPr>
            <w:r w:rsidRPr="00346700">
              <w:rPr>
                <w:i/>
                <w:lang w:val="en-GB"/>
              </w:rPr>
              <w:t xml:space="preserve">D, RGS </w:t>
            </w:r>
          </w:p>
        </w:tc>
      </w:tr>
    </w:tbl>
    <w:p w:rsidR="00B81908" w:rsidRPr="00346700" w:rsidRDefault="00B81908" w:rsidP="00B81908">
      <w:pPr>
        <w:rPr>
          <w:lang w:val="en-GB"/>
        </w:rPr>
      </w:pPr>
    </w:p>
    <w:p w:rsidR="00B81908" w:rsidRPr="00346700" w:rsidRDefault="00B81908" w:rsidP="00B81908">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B81908" w:rsidRPr="00346700" w:rsidRDefault="00B81908" w:rsidP="00AA7A23">
      <w:pPr>
        <w:rPr>
          <w:lang w:val="en-GB"/>
        </w:rPr>
      </w:pPr>
    </w:p>
    <w:p w:rsidR="00A73EFB" w:rsidRPr="00346700" w:rsidRDefault="00BF23EE" w:rsidP="00936157">
      <w:pPr>
        <w:pStyle w:val="Heading2"/>
        <w:rPr>
          <w:lang w:val="en-GB"/>
        </w:rPr>
      </w:pPr>
      <w:bookmarkStart w:id="17" w:name="_Toc310600065"/>
      <w:r w:rsidRPr="00346700">
        <w:rPr>
          <w:lang w:val="en-GB"/>
        </w:rPr>
        <w:t>T</w:t>
      </w:r>
      <w:r w:rsidR="00567D7B" w:rsidRPr="00346700">
        <w:rPr>
          <w:lang w:val="en-GB"/>
        </w:rPr>
        <w:t>âches</w:t>
      </w:r>
      <w:bookmarkEnd w:id="17"/>
    </w:p>
    <w:p w:rsidR="003D1A75" w:rsidRPr="00346700" w:rsidRDefault="00D47AB7" w:rsidP="00D47AB7">
      <w:pPr>
        <w:pStyle w:val="Heading3"/>
        <w:rPr>
          <w:lang w:val="en-GB"/>
        </w:rPr>
      </w:pPr>
      <w:bookmarkStart w:id="18" w:name="_Toc310600066"/>
      <w:r w:rsidRPr="00346700">
        <w:rPr>
          <w:lang w:val="en-GB"/>
        </w:rPr>
        <w:t>Formalisation des composants de la gestion des incidents</w:t>
      </w:r>
      <w:bookmarkEnd w:id="18"/>
      <w:r w:rsidRPr="00346700">
        <w:rPr>
          <w:lang w:val="en-GB"/>
        </w:rPr>
        <w:t xml:space="preserve"> </w:t>
      </w:r>
    </w:p>
    <w:p w:rsidR="00D47AB7" w:rsidRPr="00346700" w:rsidRDefault="00D47AB7" w:rsidP="00D47AB7">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3D1A75" w:rsidRPr="00346700">
        <w:tblPrEx>
          <w:tblCellMar>
            <w:top w:w="0" w:type="dxa"/>
            <w:bottom w:w="0" w:type="dxa"/>
          </w:tblCellMar>
        </w:tblPrEx>
        <w:trPr>
          <w:trHeight w:val="420"/>
        </w:trPr>
        <w:tc>
          <w:tcPr>
            <w:tcW w:w="9001" w:type="dxa"/>
            <w:gridSpan w:val="2"/>
            <w:shd w:val="clear" w:color="auto" w:fill="000080"/>
            <w:vAlign w:val="center"/>
          </w:tcPr>
          <w:p w:rsidR="003D1A75" w:rsidRPr="00346700" w:rsidRDefault="00B0043E" w:rsidP="0061386D">
            <w:pPr>
              <w:jc w:val="left"/>
              <w:rPr>
                <w:b/>
                <w:sz w:val="22"/>
                <w:szCs w:val="22"/>
                <w:lang w:val="en-GB"/>
              </w:rPr>
            </w:pPr>
            <w:r w:rsidRPr="00346700">
              <w:rPr>
                <w:b/>
                <w:sz w:val="22"/>
                <w:szCs w:val="22"/>
                <w:lang w:val="en-GB"/>
              </w:rPr>
              <w:t>Nom de la tâche</w:t>
            </w:r>
          </w:p>
        </w:tc>
      </w:tr>
      <w:tr w:rsidR="003D1A75" w:rsidRPr="00346700">
        <w:tblPrEx>
          <w:tblCellMar>
            <w:top w:w="0" w:type="dxa"/>
            <w:bottom w:w="0" w:type="dxa"/>
          </w:tblCellMar>
        </w:tblPrEx>
        <w:trPr>
          <w:trHeight w:val="1276"/>
        </w:trPr>
        <w:tc>
          <w:tcPr>
            <w:tcW w:w="1980" w:type="dxa"/>
          </w:tcPr>
          <w:p w:rsidR="003D1A75" w:rsidRPr="00346700" w:rsidRDefault="008F55E5" w:rsidP="0061386D">
            <w:pPr>
              <w:rPr>
                <w:b/>
                <w:i/>
                <w:lang w:val="en-GB"/>
              </w:rPr>
            </w:pPr>
            <w:r w:rsidRPr="00346700">
              <w:rPr>
                <w:b/>
                <w:i/>
                <w:lang w:val="en-GB"/>
              </w:rPr>
              <w:t>Objectifs</w:t>
            </w:r>
            <w:r w:rsidR="003068F6" w:rsidRPr="00346700">
              <w:rPr>
                <w:b/>
                <w:i/>
                <w:lang w:val="en-GB"/>
              </w:rPr>
              <w:t> </w:t>
            </w:r>
            <w:r w:rsidR="003D1A75" w:rsidRPr="00346700">
              <w:rPr>
                <w:b/>
                <w:i/>
                <w:lang w:val="en-GB"/>
              </w:rPr>
              <w:t>:</w:t>
            </w:r>
          </w:p>
        </w:tc>
        <w:tc>
          <w:tcPr>
            <w:tcW w:w="7021" w:type="dxa"/>
            <w:vAlign w:val="center"/>
          </w:tcPr>
          <w:p w:rsidR="00D725E0" w:rsidRPr="00346700" w:rsidRDefault="00D725E0" w:rsidP="00DC2FD8">
            <w:pPr>
              <w:rPr>
                <w:lang w:val="en-GB"/>
              </w:rPr>
            </w:pPr>
            <w:r w:rsidRPr="00346700">
              <w:rPr>
                <w:lang w:val="en-GB"/>
              </w:rPr>
              <w:t xml:space="preserve">Selon la norme ISO/CEI </w:t>
            </w:r>
            <w:smartTag w:uri="urn:schemas-microsoft-com:office:smarttags" w:element="phone">
              <w:smartTagPr>
                <w:attr w:uri="urn:schemas-microsoft-com:office:office" w:name="ls" w:val="trans"/>
              </w:smartTagPr>
              <w:r w:rsidRPr="00346700">
                <w:rPr>
                  <w:lang w:val="en-GB"/>
                </w:rPr>
                <w:t>20000</w:t>
              </w:r>
            </w:smartTag>
            <w:r w:rsidRPr="00346700">
              <w:rPr>
                <w:lang w:val="en-GB"/>
              </w:rPr>
              <w:t>, l</w:t>
            </w:r>
            <w:r w:rsidR="00654BAF" w:rsidRPr="00346700">
              <w:rPr>
                <w:lang w:val="en-GB"/>
              </w:rPr>
              <w:t xml:space="preserve">’objectif de la gestion d’un incident </w:t>
            </w:r>
            <w:r w:rsidRPr="00346700">
              <w:rPr>
                <w:lang w:val="en-GB"/>
              </w:rPr>
              <w:t xml:space="preserve">est de </w:t>
            </w:r>
            <w:r w:rsidR="00825F48" w:rsidRPr="00346700">
              <w:rPr>
                <w:lang w:val="en-GB"/>
              </w:rPr>
              <w:t>rétablir dés que possible le service validé avec le client ou répondre à des demandes de service via le centre d</w:t>
            </w:r>
            <w:r w:rsidR="00860402" w:rsidRPr="00346700">
              <w:rPr>
                <w:lang w:val="en-GB"/>
              </w:rPr>
              <w:t>e service</w:t>
            </w:r>
            <w:r w:rsidR="00825F48" w:rsidRPr="00346700">
              <w:rPr>
                <w:lang w:val="en-GB"/>
              </w:rPr>
              <w:t>.</w:t>
            </w:r>
          </w:p>
          <w:p w:rsidR="0048632A" w:rsidRPr="00346700" w:rsidRDefault="000F5EE3" w:rsidP="00DC2FD8">
            <w:pPr>
              <w:rPr>
                <w:lang w:val="en-GB"/>
              </w:rPr>
            </w:pPr>
            <w:r w:rsidRPr="00346700">
              <w:rPr>
                <w:lang w:val="en-GB"/>
              </w:rPr>
              <w:t xml:space="preserve">Le but de cette </w:t>
            </w:r>
            <w:r w:rsidR="00F9496F" w:rsidRPr="00346700">
              <w:rPr>
                <w:lang w:val="en-GB"/>
              </w:rPr>
              <w:t>tâche</w:t>
            </w:r>
            <w:r w:rsidRPr="00346700">
              <w:rPr>
                <w:lang w:val="en-GB"/>
              </w:rPr>
              <w:t xml:space="preserve"> </w:t>
            </w:r>
            <w:r w:rsidR="00D725E0" w:rsidRPr="00346700">
              <w:rPr>
                <w:lang w:val="en-GB"/>
              </w:rPr>
              <w:t>est la restauration d’un service nominal</w:t>
            </w:r>
            <w:r w:rsidR="00D97545" w:rsidRPr="00346700">
              <w:rPr>
                <w:lang w:val="en-GB"/>
              </w:rPr>
              <w:t>, dans les meilleurs délais possibles,</w:t>
            </w:r>
            <w:r w:rsidR="00D725E0" w:rsidRPr="00346700">
              <w:rPr>
                <w:lang w:val="en-GB"/>
              </w:rPr>
              <w:t xml:space="preserve"> et non la détermination de la cause.</w:t>
            </w:r>
          </w:p>
        </w:tc>
      </w:tr>
      <w:tr w:rsidR="003D1A75" w:rsidRPr="00346700">
        <w:tblPrEx>
          <w:tblCellMar>
            <w:top w:w="0" w:type="dxa"/>
            <w:bottom w:w="0" w:type="dxa"/>
          </w:tblCellMar>
        </w:tblPrEx>
        <w:trPr>
          <w:trHeight w:val="1221"/>
        </w:trPr>
        <w:tc>
          <w:tcPr>
            <w:tcW w:w="1980" w:type="dxa"/>
          </w:tcPr>
          <w:p w:rsidR="003D1A75" w:rsidRPr="00346700" w:rsidRDefault="008F55E5" w:rsidP="0061386D">
            <w:pPr>
              <w:rPr>
                <w:b/>
                <w:i/>
                <w:lang w:val="en-GB"/>
              </w:rPr>
            </w:pPr>
            <w:r w:rsidRPr="00346700">
              <w:rPr>
                <w:b/>
                <w:i/>
                <w:lang w:val="en-GB"/>
              </w:rPr>
              <w:t>Justifications</w:t>
            </w:r>
            <w:r w:rsidR="003068F6" w:rsidRPr="00346700">
              <w:rPr>
                <w:b/>
                <w:i/>
                <w:lang w:val="en-GB"/>
              </w:rPr>
              <w:t> </w:t>
            </w:r>
            <w:r w:rsidR="003D1A75" w:rsidRPr="00346700">
              <w:rPr>
                <w:b/>
                <w:i/>
                <w:lang w:val="en-GB"/>
              </w:rPr>
              <w:t>:</w:t>
            </w:r>
          </w:p>
        </w:tc>
        <w:tc>
          <w:tcPr>
            <w:tcW w:w="7021" w:type="dxa"/>
            <w:vAlign w:val="center"/>
          </w:tcPr>
          <w:p w:rsidR="004479C6" w:rsidRPr="00346700" w:rsidRDefault="00082BF0" w:rsidP="004B0B60">
            <w:pPr>
              <w:rPr>
                <w:lang w:val="en-GB"/>
              </w:rPr>
            </w:pPr>
            <w:r w:rsidRPr="00346700">
              <w:rPr>
                <w:lang w:val="en-GB"/>
              </w:rPr>
              <w:t>C</w:t>
            </w:r>
            <w:r w:rsidR="00210FC6" w:rsidRPr="00346700">
              <w:rPr>
                <w:lang w:val="en-GB"/>
              </w:rPr>
              <w:t>e processus permet</w:t>
            </w:r>
            <w:r w:rsidR="00023621" w:rsidRPr="00346700">
              <w:rPr>
                <w:lang w:val="en-GB"/>
              </w:rPr>
              <w:t xml:space="preserve"> de </w:t>
            </w:r>
            <w:r w:rsidR="00EF6B21" w:rsidRPr="00346700">
              <w:rPr>
                <w:lang w:val="en-GB"/>
              </w:rPr>
              <w:t>faire</w:t>
            </w:r>
            <w:r w:rsidR="00023621" w:rsidRPr="00346700">
              <w:rPr>
                <w:lang w:val="en-GB"/>
              </w:rPr>
              <w:t xml:space="preserve"> la distinction entre tous les </w:t>
            </w:r>
            <w:r w:rsidR="00EF6B21" w:rsidRPr="00346700">
              <w:rPr>
                <w:lang w:val="en-GB"/>
              </w:rPr>
              <w:t>événements</w:t>
            </w:r>
            <w:r w:rsidR="00023621" w:rsidRPr="00346700">
              <w:rPr>
                <w:lang w:val="en-GB"/>
              </w:rPr>
              <w:t xml:space="preserve"> </w:t>
            </w:r>
            <w:r w:rsidR="00EF6B21" w:rsidRPr="00346700">
              <w:rPr>
                <w:lang w:val="en-GB"/>
              </w:rPr>
              <w:t xml:space="preserve">parvenant </w:t>
            </w:r>
            <w:r w:rsidR="0095341D" w:rsidRPr="00346700">
              <w:rPr>
                <w:lang w:val="en-GB"/>
              </w:rPr>
              <w:t xml:space="preserve">d’un client </w:t>
            </w:r>
            <w:r w:rsidR="00210FC6" w:rsidRPr="00346700">
              <w:rPr>
                <w:lang w:val="en-GB"/>
              </w:rPr>
              <w:t>au niveau du centre d</w:t>
            </w:r>
            <w:r w:rsidR="00860402" w:rsidRPr="00346700">
              <w:rPr>
                <w:lang w:val="en-GB"/>
              </w:rPr>
              <w:t>e service</w:t>
            </w:r>
            <w:r w:rsidR="00EF6B21" w:rsidRPr="00346700">
              <w:rPr>
                <w:lang w:val="en-GB"/>
              </w:rPr>
              <w:t xml:space="preserve"> pour identifier </w:t>
            </w:r>
            <w:r w:rsidR="0095341D" w:rsidRPr="00346700">
              <w:rPr>
                <w:lang w:val="en-GB"/>
              </w:rPr>
              <w:t xml:space="preserve">: </w:t>
            </w:r>
          </w:p>
          <w:p w:rsidR="0095341D" w:rsidRPr="00346700" w:rsidRDefault="0095341D" w:rsidP="0095341D">
            <w:pPr>
              <w:numPr>
                <w:ilvl w:val="0"/>
                <w:numId w:val="9"/>
              </w:numPr>
              <w:rPr>
                <w:lang w:val="en-GB"/>
              </w:rPr>
            </w:pPr>
            <w:r w:rsidRPr="00346700">
              <w:rPr>
                <w:lang w:val="en-GB"/>
              </w:rPr>
              <w:t>Ceux relatifs à une demande de service (demande d’information, d’amélioration</w:t>
            </w:r>
            <w:r w:rsidR="00023621" w:rsidRPr="00346700">
              <w:rPr>
                <w:lang w:val="en-GB"/>
              </w:rPr>
              <w:t>…</w:t>
            </w:r>
            <w:r w:rsidRPr="00346700">
              <w:rPr>
                <w:lang w:val="en-GB"/>
              </w:rPr>
              <w:t>)</w:t>
            </w:r>
          </w:p>
          <w:p w:rsidR="00ED51FA" w:rsidRPr="00346700" w:rsidRDefault="0095341D" w:rsidP="0095341D">
            <w:pPr>
              <w:numPr>
                <w:ilvl w:val="0"/>
                <w:numId w:val="9"/>
              </w:numPr>
              <w:rPr>
                <w:lang w:val="en-GB"/>
              </w:rPr>
            </w:pPr>
            <w:r w:rsidRPr="00346700">
              <w:rPr>
                <w:lang w:val="en-GB"/>
              </w:rPr>
              <w:t xml:space="preserve">Ceux relatifs à un </w:t>
            </w:r>
            <w:r w:rsidR="00ED51FA" w:rsidRPr="00346700">
              <w:rPr>
                <w:lang w:val="en-GB"/>
              </w:rPr>
              <w:t>dysfonctionnement constaté par ce client considéré, de prime abord, comme un incident.</w:t>
            </w:r>
          </w:p>
          <w:p w:rsidR="0095341D" w:rsidRPr="00346700" w:rsidRDefault="00ED51FA" w:rsidP="00ED51FA">
            <w:pPr>
              <w:rPr>
                <w:lang w:val="en-GB"/>
              </w:rPr>
            </w:pPr>
            <w:r w:rsidRPr="00346700">
              <w:rPr>
                <w:lang w:val="en-GB"/>
              </w:rPr>
              <w:t>L’étude de la nature de ce</w:t>
            </w:r>
            <w:r w:rsidR="000047CE" w:rsidRPr="00346700">
              <w:rPr>
                <w:lang w:val="en-GB"/>
              </w:rPr>
              <w:t xml:space="preserve">t incident permet de faire sortir le client d’une situation anormale. </w:t>
            </w:r>
            <w:r w:rsidRPr="00346700">
              <w:rPr>
                <w:lang w:val="en-GB"/>
              </w:rPr>
              <w:t xml:space="preserve">  </w:t>
            </w:r>
            <w:r w:rsidR="0095341D" w:rsidRPr="00346700">
              <w:rPr>
                <w:lang w:val="en-GB"/>
              </w:rPr>
              <w:t xml:space="preserve"> </w:t>
            </w:r>
          </w:p>
        </w:tc>
      </w:tr>
      <w:tr w:rsidR="004B1098" w:rsidRPr="00346700">
        <w:tblPrEx>
          <w:tblCellMar>
            <w:top w:w="0" w:type="dxa"/>
            <w:bottom w:w="0" w:type="dxa"/>
          </w:tblCellMar>
        </w:tblPrEx>
        <w:trPr>
          <w:trHeight w:val="345"/>
        </w:trPr>
        <w:tc>
          <w:tcPr>
            <w:tcW w:w="1980" w:type="dxa"/>
            <w:vMerge w:val="restart"/>
          </w:tcPr>
          <w:p w:rsidR="004B1098" w:rsidRPr="00346700" w:rsidRDefault="004B1098" w:rsidP="0061386D">
            <w:pPr>
              <w:rPr>
                <w:b/>
                <w:i/>
                <w:lang w:val="en-GB"/>
              </w:rPr>
            </w:pPr>
            <w:r w:rsidRPr="00346700">
              <w:rPr>
                <w:b/>
                <w:i/>
                <w:lang w:val="en-GB"/>
              </w:rPr>
              <w:t>Rôles :</w:t>
            </w:r>
          </w:p>
        </w:tc>
        <w:tc>
          <w:tcPr>
            <w:tcW w:w="7021" w:type="dxa"/>
            <w:vAlign w:val="center"/>
          </w:tcPr>
          <w:p w:rsidR="004B1098" w:rsidRPr="00346700" w:rsidRDefault="004B1098" w:rsidP="008C2A8B">
            <w:pPr>
              <w:jc w:val="left"/>
              <w:rPr>
                <w:lang w:val="en-GB"/>
              </w:rPr>
            </w:pPr>
            <w:r w:rsidRPr="00346700">
              <w:rPr>
                <w:lang w:val="en-GB"/>
              </w:rPr>
              <w:t>D - Dirigeant de la TPO</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RGS/AC - Responsable de la gestion des services/assistance client</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 xml:space="preserve">CS - Centre de services </w:t>
            </w:r>
          </w:p>
        </w:tc>
      </w:tr>
      <w:tr w:rsidR="004B1098" w:rsidRPr="00346700">
        <w:tblPrEx>
          <w:tblCellMar>
            <w:top w:w="0" w:type="dxa"/>
            <w:bottom w:w="0" w:type="dxa"/>
          </w:tblCellMar>
        </w:tblPrEx>
        <w:trPr>
          <w:trHeight w:val="345"/>
        </w:trPr>
        <w:tc>
          <w:tcPr>
            <w:tcW w:w="1980" w:type="dxa"/>
            <w:vMerge w:val="restart"/>
          </w:tcPr>
          <w:p w:rsidR="004B1098" w:rsidRPr="00346700" w:rsidRDefault="004B1098" w:rsidP="0061386D">
            <w:pPr>
              <w:rPr>
                <w:b/>
                <w:i/>
                <w:lang w:val="en-GB"/>
              </w:rPr>
            </w:pPr>
            <w:r w:rsidRPr="00346700">
              <w:rPr>
                <w:b/>
                <w:i/>
                <w:lang w:val="en-GB"/>
              </w:rPr>
              <w:t>Artefacts :</w:t>
            </w:r>
          </w:p>
        </w:tc>
        <w:tc>
          <w:tcPr>
            <w:tcW w:w="7021" w:type="dxa"/>
            <w:vAlign w:val="center"/>
          </w:tcPr>
          <w:p w:rsidR="004B1098" w:rsidRPr="00346700" w:rsidRDefault="00CE5EB5" w:rsidP="008C2A8B">
            <w:pPr>
              <w:jc w:val="left"/>
              <w:rPr>
                <w:lang w:val="en-GB"/>
              </w:rPr>
            </w:pPr>
            <w:r w:rsidRPr="00346700">
              <w:rPr>
                <w:lang w:val="en-GB"/>
              </w:rPr>
              <w:t xml:space="preserve">Événement type </w:t>
            </w:r>
            <w:r w:rsidR="004B1098" w:rsidRPr="00346700">
              <w:rPr>
                <w:lang w:val="en-GB"/>
              </w:rPr>
              <w:t>Incident</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Grille de priorité</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Procédure de traitement des incidents</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Procédure de traitement des incidents majeurs</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Niveaux d’escalade</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8C2A8B">
            <w:pPr>
              <w:jc w:val="left"/>
              <w:rPr>
                <w:lang w:val="en-GB"/>
              </w:rPr>
            </w:pPr>
            <w:r w:rsidRPr="00346700">
              <w:rPr>
                <w:lang w:val="en-GB"/>
              </w:rPr>
              <w:t xml:space="preserve">Support du centre de services </w:t>
            </w:r>
          </w:p>
        </w:tc>
      </w:tr>
      <w:tr w:rsidR="004B1098" w:rsidRPr="00346700">
        <w:tblPrEx>
          <w:tblCellMar>
            <w:top w:w="0" w:type="dxa"/>
            <w:bottom w:w="0" w:type="dxa"/>
          </w:tblCellMar>
        </w:tblPrEx>
        <w:trPr>
          <w:trHeight w:val="345"/>
        </w:trPr>
        <w:tc>
          <w:tcPr>
            <w:tcW w:w="1980" w:type="dxa"/>
            <w:vMerge w:val="restart"/>
          </w:tcPr>
          <w:p w:rsidR="004B1098" w:rsidRPr="00346700" w:rsidRDefault="004B1098" w:rsidP="0061386D">
            <w:pPr>
              <w:rPr>
                <w:b/>
                <w:i/>
                <w:lang w:val="en-GB"/>
              </w:rPr>
            </w:pPr>
            <w:r w:rsidRPr="00346700">
              <w:rPr>
                <w:b/>
                <w:i/>
                <w:lang w:val="en-GB"/>
              </w:rPr>
              <w:t>Étapes :</w:t>
            </w:r>
          </w:p>
        </w:tc>
        <w:tc>
          <w:tcPr>
            <w:tcW w:w="7021" w:type="dxa"/>
            <w:vAlign w:val="center"/>
          </w:tcPr>
          <w:p w:rsidR="004B1098" w:rsidRPr="00346700" w:rsidRDefault="004B1098" w:rsidP="0061386D">
            <w:pPr>
              <w:jc w:val="left"/>
              <w:rPr>
                <w:lang w:val="en-GB"/>
              </w:rPr>
            </w:pPr>
            <w:r w:rsidRPr="00346700">
              <w:rPr>
                <w:lang w:val="en-GB"/>
              </w:rPr>
              <w:t>1. Définir la grille de priorité des incidents</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61386D">
            <w:pPr>
              <w:jc w:val="left"/>
              <w:rPr>
                <w:lang w:val="en-GB"/>
              </w:rPr>
            </w:pPr>
            <w:r w:rsidRPr="00346700">
              <w:rPr>
                <w:lang w:val="en-GB"/>
              </w:rPr>
              <w:t>2. Recenser et classer tous les incidents</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61386D">
            <w:pPr>
              <w:jc w:val="left"/>
              <w:rPr>
                <w:lang w:val="en-GB"/>
              </w:rPr>
            </w:pPr>
            <w:r w:rsidRPr="00346700">
              <w:rPr>
                <w:lang w:val="en-GB"/>
              </w:rPr>
              <w:t>3. Définir les niveaux d’escalade</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61386D">
            <w:pPr>
              <w:jc w:val="left"/>
              <w:rPr>
                <w:lang w:val="en-GB"/>
              </w:rPr>
            </w:pPr>
            <w:r w:rsidRPr="00346700">
              <w:rPr>
                <w:lang w:val="en-GB"/>
              </w:rPr>
              <w:t xml:space="preserve">4. Établir et maintenir à jour une procédure de traitement des incidents  </w:t>
            </w:r>
          </w:p>
        </w:tc>
      </w:tr>
      <w:tr w:rsidR="004B1098" w:rsidRPr="00346700">
        <w:tblPrEx>
          <w:tblCellMar>
            <w:top w:w="0" w:type="dxa"/>
            <w:bottom w:w="0" w:type="dxa"/>
          </w:tblCellMar>
        </w:tblPrEx>
        <w:trPr>
          <w:trHeight w:val="345"/>
        </w:trPr>
        <w:tc>
          <w:tcPr>
            <w:tcW w:w="1980" w:type="dxa"/>
            <w:vMerge/>
          </w:tcPr>
          <w:p w:rsidR="004B1098" w:rsidRPr="00346700" w:rsidRDefault="004B1098" w:rsidP="0061386D">
            <w:pPr>
              <w:rPr>
                <w:b/>
                <w:i/>
                <w:lang w:val="en-GB"/>
              </w:rPr>
            </w:pPr>
          </w:p>
        </w:tc>
        <w:tc>
          <w:tcPr>
            <w:tcW w:w="7021" w:type="dxa"/>
            <w:vAlign w:val="center"/>
          </w:tcPr>
          <w:p w:rsidR="004B1098" w:rsidRPr="00346700" w:rsidRDefault="004B1098" w:rsidP="00F73567">
            <w:pPr>
              <w:rPr>
                <w:lang w:val="en-GB"/>
              </w:rPr>
            </w:pPr>
            <w:r w:rsidRPr="00346700">
              <w:rPr>
                <w:lang w:val="en-GB"/>
              </w:rPr>
              <w:t>5. Établir et maintenir à jour une procédure de traitement des incidents dits majeurs</w:t>
            </w:r>
          </w:p>
        </w:tc>
      </w:tr>
      <w:tr w:rsidR="004B1098" w:rsidRPr="00346700">
        <w:tblPrEx>
          <w:tblCellMar>
            <w:top w:w="0" w:type="dxa"/>
            <w:bottom w:w="0" w:type="dxa"/>
          </w:tblCellMar>
        </w:tblPrEx>
        <w:trPr>
          <w:trHeight w:val="729"/>
        </w:trPr>
        <w:tc>
          <w:tcPr>
            <w:tcW w:w="1980" w:type="dxa"/>
          </w:tcPr>
          <w:p w:rsidR="004B1098" w:rsidRPr="00346700" w:rsidRDefault="004B1098" w:rsidP="0061386D">
            <w:pPr>
              <w:rPr>
                <w:b/>
                <w:i/>
                <w:lang w:val="en-GB"/>
              </w:rPr>
            </w:pPr>
            <w:r w:rsidRPr="00346700">
              <w:rPr>
                <w:b/>
                <w:i/>
                <w:lang w:val="en-GB"/>
              </w:rPr>
              <w:t>Description des étapes :</w:t>
            </w:r>
          </w:p>
        </w:tc>
        <w:tc>
          <w:tcPr>
            <w:tcW w:w="7021" w:type="dxa"/>
          </w:tcPr>
          <w:p w:rsidR="004B1098" w:rsidRPr="00346700" w:rsidRDefault="004B1098" w:rsidP="00F73567">
            <w:pPr>
              <w:spacing w:after="0"/>
              <w:rPr>
                <w:b/>
                <w:i/>
                <w:lang w:val="en-GB" w:eastAsia="fr-CA"/>
              </w:rPr>
            </w:pPr>
            <w:r w:rsidRPr="00346700">
              <w:rPr>
                <w:b/>
                <w:i/>
                <w:lang w:val="en-GB"/>
              </w:rPr>
              <w:t>Étape 1- Définir la grille de priorité des incidents</w:t>
            </w:r>
          </w:p>
          <w:p w:rsidR="004B1098" w:rsidRPr="00346700" w:rsidRDefault="004B1098" w:rsidP="00F73567">
            <w:pPr>
              <w:spacing w:after="0"/>
              <w:rPr>
                <w:lang w:val="en-GB" w:eastAsia="fr-CA"/>
              </w:rPr>
            </w:pPr>
            <w:r w:rsidRPr="00346700">
              <w:rPr>
                <w:lang w:val="en-GB" w:eastAsia="fr-CA"/>
              </w:rPr>
              <w:t xml:space="preserve">Le responsable de la gestion des services/assistance client doit définir en fonction du contexte de </w:t>
            </w:r>
            <w:smartTag w:uri="urn:schemas-microsoft-com:office:smarttags" w:element="PersonName">
              <w:smartTagPr>
                <w:attr w:name="ProductID" w:val="la TPO"/>
              </w:smartTagPr>
              <w:r w:rsidRPr="00346700">
                <w:rPr>
                  <w:lang w:val="en-GB" w:eastAsia="fr-CA"/>
                </w:rPr>
                <w:t>la TPO</w:t>
              </w:r>
            </w:smartTag>
            <w:r w:rsidRPr="00346700">
              <w:rPr>
                <w:lang w:val="en-GB" w:eastAsia="fr-CA"/>
              </w:rPr>
              <w:t xml:space="preserve"> une grille de priorité permettant, en fonction du degré d’urgence et de l’impact de </w:t>
            </w:r>
            <w:r w:rsidRPr="00346700">
              <w:rPr>
                <w:lang w:val="en-GB" w:eastAsia="fr-CA"/>
              </w:rPr>
              <w:lastRenderedPageBreak/>
              <w:t>l’incident, de le traiter par l’intervenant approprié. (Voir exemple de grille de priorité en annexe B).</w:t>
            </w:r>
          </w:p>
          <w:p w:rsidR="004B1098" w:rsidRPr="00346700" w:rsidRDefault="004B1098" w:rsidP="00F73567">
            <w:pPr>
              <w:spacing w:after="0"/>
              <w:rPr>
                <w:lang w:val="en-GB" w:eastAsia="fr-CA"/>
              </w:rPr>
            </w:pPr>
          </w:p>
          <w:p w:rsidR="004B1098" w:rsidRPr="00346700" w:rsidRDefault="004B1098" w:rsidP="00F73567">
            <w:pPr>
              <w:spacing w:after="0"/>
              <w:rPr>
                <w:b/>
                <w:i/>
                <w:lang w:val="en-GB" w:eastAsia="fr-CA"/>
              </w:rPr>
            </w:pPr>
            <w:r w:rsidRPr="00346700">
              <w:rPr>
                <w:b/>
                <w:i/>
                <w:lang w:val="en-GB"/>
              </w:rPr>
              <w:t>Étape 2- Recenser et classer tous les incidents</w:t>
            </w:r>
          </w:p>
          <w:p w:rsidR="004B1098" w:rsidRPr="00346700" w:rsidRDefault="004B1098" w:rsidP="00F73567">
            <w:pPr>
              <w:spacing w:after="0"/>
              <w:rPr>
                <w:lang w:val="en-GB" w:eastAsia="fr-CA"/>
              </w:rPr>
            </w:pPr>
            <w:r w:rsidRPr="00346700">
              <w:rPr>
                <w:lang w:val="en-GB" w:eastAsia="fr-CA"/>
              </w:rPr>
              <w:t xml:space="preserve">Au préalable du traitement des incidents, il faut procéder à un recensement et une classification des types d’incidents auxquels peut faire face </w:t>
            </w:r>
            <w:smartTag w:uri="urn:schemas-microsoft-com:office:smarttags" w:element="PersonName">
              <w:smartTagPr>
                <w:attr w:name="ProductID" w:val="la TPO"/>
              </w:smartTagPr>
              <w:r w:rsidRPr="00346700">
                <w:rPr>
                  <w:lang w:val="en-GB" w:eastAsia="fr-CA"/>
                </w:rPr>
                <w:t>la TPO</w:t>
              </w:r>
            </w:smartTag>
            <w:r w:rsidRPr="00346700">
              <w:rPr>
                <w:lang w:val="en-GB" w:eastAsia="fr-CA"/>
              </w:rPr>
              <w:t xml:space="preserve"> relativement aux services déjà fournis à leurs clients selon la grille de priorité définis par rapport </w:t>
            </w:r>
          </w:p>
          <w:p w:rsidR="004B1098" w:rsidRPr="00346700" w:rsidRDefault="004B1098" w:rsidP="00F73567">
            <w:pPr>
              <w:spacing w:after="0"/>
              <w:rPr>
                <w:b/>
                <w:i/>
                <w:lang w:val="en-GB"/>
              </w:rPr>
            </w:pPr>
          </w:p>
          <w:p w:rsidR="004B1098" w:rsidRPr="00346700" w:rsidRDefault="004B1098" w:rsidP="009D24C2">
            <w:pPr>
              <w:spacing w:after="0"/>
              <w:rPr>
                <w:b/>
                <w:i/>
                <w:lang w:val="en-GB" w:eastAsia="fr-CA"/>
              </w:rPr>
            </w:pPr>
            <w:r w:rsidRPr="00346700">
              <w:rPr>
                <w:b/>
                <w:i/>
                <w:lang w:val="en-GB"/>
              </w:rPr>
              <w:t>Étape 3- Définir les niveaux d’escalade des incidents</w:t>
            </w:r>
          </w:p>
          <w:p w:rsidR="004B1098" w:rsidRPr="00346700" w:rsidRDefault="004B1098" w:rsidP="00291821">
            <w:pPr>
              <w:rPr>
                <w:lang w:val="en-GB" w:eastAsia="fr-CA"/>
              </w:rPr>
            </w:pPr>
            <w:r w:rsidRPr="00346700">
              <w:rPr>
                <w:lang w:val="en-GB" w:eastAsia="fr-CA"/>
              </w:rPr>
              <w:t xml:space="preserve">En fonction des type d’incidents auxquels fait face </w:t>
            </w:r>
            <w:smartTag w:uri="urn:schemas-microsoft-com:office:smarttags" w:element="PersonName">
              <w:smartTagPr>
                <w:attr w:name="ProductID" w:val="la TPO"/>
              </w:smartTagPr>
              <w:r w:rsidRPr="00346700">
                <w:rPr>
                  <w:lang w:val="en-GB" w:eastAsia="fr-CA"/>
                </w:rPr>
                <w:t>la TPO</w:t>
              </w:r>
            </w:smartTag>
            <w:r w:rsidRPr="00346700">
              <w:rPr>
                <w:lang w:val="en-GB" w:eastAsia="fr-CA"/>
              </w:rPr>
              <w:t xml:space="preserve"> et la compétence des intervenants dans la résolution des incidents, le RGS/AC doit définir les différents escalade de traitement des incidents. (Voir un exemple de niveaux d’escalade en annexe B).</w:t>
            </w:r>
          </w:p>
          <w:p w:rsidR="004B1098" w:rsidRPr="00346700" w:rsidRDefault="004B1098" w:rsidP="009D24C2">
            <w:pPr>
              <w:spacing w:after="0"/>
              <w:rPr>
                <w:lang w:val="en-GB" w:eastAsia="fr-CA"/>
              </w:rPr>
            </w:pPr>
          </w:p>
          <w:p w:rsidR="004B1098" w:rsidRPr="00346700" w:rsidRDefault="004B1098" w:rsidP="00F73567">
            <w:pPr>
              <w:spacing w:after="0"/>
              <w:rPr>
                <w:b/>
                <w:i/>
                <w:lang w:val="en-GB" w:eastAsia="fr-CA"/>
              </w:rPr>
            </w:pPr>
            <w:r w:rsidRPr="00346700">
              <w:rPr>
                <w:b/>
                <w:i/>
                <w:lang w:val="en-GB"/>
              </w:rPr>
              <w:t xml:space="preserve">Étape 4- Établir et maintenir à jour une procédure de traitement des incidents </w:t>
            </w:r>
            <w:r w:rsidRPr="00346700">
              <w:rPr>
                <w:b/>
                <w:i/>
                <w:lang w:val="en-GB" w:eastAsia="fr-CA"/>
              </w:rPr>
              <w:t xml:space="preserve"> </w:t>
            </w:r>
          </w:p>
          <w:p w:rsidR="004B1098" w:rsidRPr="00346700" w:rsidRDefault="004B1098" w:rsidP="00F73567">
            <w:pPr>
              <w:spacing w:after="0"/>
              <w:rPr>
                <w:lang w:val="en-GB" w:eastAsia="fr-CA"/>
              </w:rPr>
            </w:pPr>
            <w:r w:rsidRPr="00346700">
              <w:rPr>
                <w:lang w:val="en-GB" w:eastAsia="fr-CA"/>
              </w:rPr>
              <w:t>La définition et la formalisation d’une procédure claire de traitement complet des incidents doit réalisée par le RGS/AS pour :</w:t>
            </w:r>
          </w:p>
          <w:p w:rsidR="004B1098" w:rsidRPr="00346700" w:rsidRDefault="004B1098" w:rsidP="00F73567">
            <w:pPr>
              <w:numPr>
                <w:ilvl w:val="0"/>
                <w:numId w:val="27"/>
              </w:numPr>
              <w:ind w:left="1281" w:hanging="357"/>
              <w:rPr>
                <w:lang w:val="en-GB" w:eastAsia="fr-CA"/>
              </w:rPr>
            </w:pPr>
            <w:r w:rsidRPr="00346700">
              <w:rPr>
                <w:lang w:val="en-GB" w:eastAsia="fr-CA"/>
              </w:rPr>
              <w:t xml:space="preserve">La détection et l’enregistrement de l’incident </w:t>
            </w:r>
            <w:r w:rsidR="004312EB" w:rsidRPr="00346700">
              <w:rPr>
                <w:lang w:val="en-GB" w:eastAsia="fr-CA"/>
              </w:rPr>
              <w:t xml:space="preserve">par le centre de service </w:t>
            </w:r>
            <w:r w:rsidRPr="00346700">
              <w:rPr>
                <w:lang w:val="en-GB" w:eastAsia="fr-CA"/>
              </w:rPr>
              <w:t xml:space="preserve">via </w:t>
            </w:r>
            <w:r w:rsidR="004312EB" w:rsidRPr="00346700">
              <w:rPr>
                <w:lang w:val="en-GB" w:eastAsia="fr-CA"/>
              </w:rPr>
              <w:t xml:space="preserve">son </w:t>
            </w:r>
            <w:r w:rsidRPr="00346700">
              <w:rPr>
                <w:lang w:val="en-GB" w:eastAsia="fr-CA"/>
              </w:rPr>
              <w:t xml:space="preserve">support. (voir exemple d’une CMDB en annexe </w:t>
            </w:r>
            <w:r w:rsidR="00CE6D65" w:rsidRPr="00346700">
              <w:rPr>
                <w:lang w:val="en-GB" w:eastAsia="fr-CA"/>
              </w:rPr>
              <w:t>B</w:t>
            </w:r>
            <w:r w:rsidRPr="00346700">
              <w:rPr>
                <w:lang w:val="en-GB" w:eastAsia="fr-CA"/>
              </w:rPr>
              <w:t>)</w:t>
            </w:r>
          </w:p>
          <w:p w:rsidR="004B1098" w:rsidRPr="00346700" w:rsidRDefault="004B1098" w:rsidP="00F73567">
            <w:pPr>
              <w:numPr>
                <w:ilvl w:val="0"/>
                <w:numId w:val="27"/>
              </w:numPr>
              <w:ind w:left="1281" w:hanging="357"/>
              <w:rPr>
                <w:lang w:val="en-GB" w:eastAsia="fr-CA"/>
              </w:rPr>
            </w:pPr>
            <w:r w:rsidRPr="00346700">
              <w:rPr>
                <w:lang w:val="en-GB" w:eastAsia="fr-CA"/>
              </w:rPr>
              <w:t>La prise en compte et la classification de l’incident</w:t>
            </w:r>
          </w:p>
          <w:p w:rsidR="004B1098" w:rsidRPr="00346700" w:rsidRDefault="004B1098" w:rsidP="00F73567">
            <w:pPr>
              <w:numPr>
                <w:ilvl w:val="0"/>
                <w:numId w:val="27"/>
              </w:numPr>
              <w:ind w:left="1281" w:hanging="357"/>
              <w:rPr>
                <w:lang w:val="en-GB" w:eastAsia="fr-CA"/>
              </w:rPr>
            </w:pPr>
            <w:r w:rsidRPr="00346700">
              <w:rPr>
                <w:lang w:val="en-GB" w:eastAsia="fr-CA"/>
              </w:rPr>
              <w:t xml:space="preserve">L’analyse de l’incident </w:t>
            </w:r>
          </w:p>
          <w:p w:rsidR="004B1098" w:rsidRPr="00346700" w:rsidRDefault="004B1098" w:rsidP="00F73567">
            <w:pPr>
              <w:numPr>
                <w:ilvl w:val="0"/>
                <w:numId w:val="27"/>
              </w:numPr>
              <w:ind w:left="1281" w:hanging="357"/>
              <w:rPr>
                <w:b/>
                <w:i/>
                <w:lang w:val="en-GB"/>
              </w:rPr>
            </w:pPr>
            <w:r w:rsidRPr="00346700">
              <w:rPr>
                <w:lang w:val="en-GB" w:eastAsia="fr-CA"/>
              </w:rPr>
              <w:t xml:space="preserve">La résolution et le rétablissement de la situation selon les niveaux d’escalade dans la gestion des incidents </w:t>
            </w:r>
          </w:p>
          <w:p w:rsidR="004B1098" w:rsidRPr="00346700" w:rsidRDefault="004B1098" w:rsidP="00F73567">
            <w:pPr>
              <w:numPr>
                <w:ilvl w:val="0"/>
                <w:numId w:val="27"/>
              </w:numPr>
              <w:ind w:left="1281" w:hanging="357"/>
              <w:rPr>
                <w:b/>
                <w:i/>
                <w:lang w:val="en-GB"/>
              </w:rPr>
            </w:pPr>
            <w:r w:rsidRPr="00346700">
              <w:rPr>
                <w:lang w:val="en-GB" w:eastAsia="fr-CA"/>
              </w:rPr>
              <w:t xml:space="preserve">La </w:t>
            </w:r>
            <w:r w:rsidR="00A26B2D" w:rsidRPr="00346700">
              <w:rPr>
                <w:lang w:val="en-GB" w:eastAsia="fr-CA"/>
              </w:rPr>
              <w:t>clôture de</w:t>
            </w:r>
            <w:r w:rsidRPr="00346700">
              <w:rPr>
                <w:lang w:val="en-GB" w:eastAsia="fr-CA"/>
              </w:rPr>
              <w:t xml:space="preserve"> l’incident</w:t>
            </w:r>
          </w:p>
          <w:p w:rsidR="004B1098" w:rsidRPr="00346700" w:rsidRDefault="004B1098" w:rsidP="00955046">
            <w:pPr>
              <w:rPr>
                <w:b/>
                <w:lang w:val="en-GB"/>
              </w:rPr>
            </w:pPr>
            <w:r w:rsidRPr="00346700">
              <w:rPr>
                <w:b/>
                <w:lang w:val="en-GB"/>
              </w:rPr>
              <w:t>Note :</w:t>
            </w:r>
          </w:p>
          <w:p w:rsidR="004B1098" w:rsidRPr="00346700" w:rsidRDefault="004B1098" w:rsidP="00955046">
            <w:pPr>
              <w:rPr>
                <w:b/>
                <w:i/>
                <w:lang w:val="en-GB"/>
              </w:rPr>
            </w:pPr>
            <w:r w:rsidRPr="00346700">
              <w:rPr>
                <w:lang w:val="en-GB"/>
              </w:rPr>
              <w:t xml:space="preserve">Le support du Helpdesk est un choix de </w:t>
            </w:r>
            <w:smartTag w:uri="urn:schemas-microsoft-com:office:smarttags" w:element="PersonName">
              <w:smartTagPr>
                <w:attr w:name="ProductID" w:val="la TPO"/>
              </w:smartTagPr>
              <w:r w:rsidRPr="00346700">
                <w:rPr>
                  <w:lang w:val="en-GB"/>
                </w:rPr>
                <w:t>la TPO</w:t>
              </w:r>
            </w:smartTag>
            <w:r w:rsidRPr="00346700">
              <w:rPr>
                <w:lang w:val="en-GB"/>
              </w:rPr>
              <w:t xml:space="preserve">, elle peut choisir un support automatisé du type helpdesk avec CMDB. </w:t>
            </w:r>
          </w:p>
          <w:p w:rsidR="004B1098" w:rsidRPr="00346700" w:rsidRDefault="004B1098" w:rsidP="00F73567">
            <w:pPr>
              <w:spacing w:after="0"/>
              <w:rPr>
                <w:b/>
                <w:i/>
                <w:lang w:val="en-GB"/>
              </w:rPr>
            </w:pPr>
          </w:p>
          <w:p w:rsidR="004B1098" w:rsidRPr="00346700" w:rsidRDefault="004B1098" w:rsidP="00F73567">
            <w:pPr>
              <w:spacing w:after="0"/>
              <w:rPr>
                <w:b/>
                <w:i/>
                <w:lang w:val="en-GB" w:eastAsia="fr-CA"/>
              </w:rPr>
            </w:pPr>
            <w:r w:rsidRPr="00346700">
              <w:rPr>
                <w:b/>
                <w:i/>
                <w:lang w:val="en-GB"/>
              </w:rPr>
              <w:t xml:space="preserve">Étape 5- Établir et maintenir à jour une procédure de traitement des incidents </w:t>
            </w:r>
            <w:r w:rsidRPr="00346700">
              <w:rPr>
                <w:b/>
                <w:i/>
                <w:lang w:val="en-GB" w:eastAsia="fr-CA"/>
              </w:rPr>
              <w:t xml:space="preserve">dits majeurs </w:t>
            </w:r>
          </w:p>
          <w:p w:rsidR="004B1098" w:rsidRPr="00346700" w:rsidRDefault="004B1098" w:rsidP="00F73567">
            <w:pPr>
              <w:spacing w:after="0"/>
              <w:rPr>
                <w:b/>
                <w:i/>
                <w:lang w:val="en-GB"/>
              </w:rPr>
            </w:pPr>
          </w:p>
          <w:p w:rsidR="004B1098" w:rsidRPr="00346700" w:rsidRDefault="004B1098" w:rsidP="00F73567">
            <w:pPr>
              <w:spacing w:after="0"/>
              <w:rPr>
                <w:lang w:val="en-GB" w:eastAsia="fr-CA"/>
              </w:rPr>
            </w:pPr>
            <w:r w:rsidRPr="00346700">
              <w:rPr>
                <w:lang w:val="en-GB" w:eastAsia="fr-CA"/>
              </w:rPr>
              <w:t xml:space="preserve">Les incidents dits majeurs doivent être traités de manière assez différente, ce qui implique la définition et la formalisation d’une procédure particulière pour la gestion de ce type d’incidents. </w:t>
            </w:r>
          </w:p>
          <w:p w:rsidR="004B1098" w:rsidRPr="00346700" w:rsidRDefault="004B1098" w:rsidP="00F73567">
            <w:pPr>
              <w:spacing w:after="0"/>
              <w:rPr>
                <w:b/>
                <w:i/>
                <w:lang w:val="en-GB"/>
              </w:rPr>
            </w:pPr>
          </w:p>
          <w:p w:rsidR="004B1098" w:rsidRPr="00346700" w:rsidRDefault="004B1098" w:rsidP="00F73567">
            <w:pPr>
              <w:spacing w:after="0"/>
              <w:rPr>
                <w:lang w:val="en-GB" w:eastAsia="fr-CA"/>
              </w:rPr>
            </w:pPr>
            <w:r w:rsidRPr="00346700">
              <w:rPr>
                <w:b/>
                <w:lang w:val="en-GB" w:eastAsia="fr-CA"/>
              </w:rPr>
              <w:t xml:space="preserve">Note : </w:t>
            </w:r>
            <w:r w:rsidRPr="00346700">
              <w:rPr>
                <w:lang w:val="en-GB" w:eastAsia="fr-CA"/>
              </w:rPr>
              <w:t xml:space="preserve">La mise en œuvre de la gestion des problèmes/incidents doit être interfacée avec </w:t>
            </w:r>
            <w:smartTag w:uri="urn:schemas-microsoft-com:office:smarttags" w:element="City">
              <w:smartTag w:uri="urn:schemas-microsoft-com:office:smarttags" w:element="place">
                <w:r w:rsidRPr="00346700">
                  <w:rPr>
                    <w:lang w:val="en-GB" w:eastAsia="fr-CA"/>
                  </w:rPr>
                  <w:t>celle</w:t>
                </w:r>
              </w:smartTag>
            </w:smartTag>
            <w:r w:rsidRPr="00346700">
              <w:rPr>
                <w:lang w:val="en-GB" w:eastAsia="fr-CA"/>
              </w:rPr>
              <w:t xml:space="preserve"> de la gestion des changements, car tout incident mi en œuvre implique un changement.</w:t>
            </w:r>
          </w:p>
          <w:p w:rsidR="004B1098" w:rsidRPr="00346700" w:rsidRDefault="004B1098" w:rsidP="00F73567">
            <w:pPr>
              <w:spacing w:after="0"/>
              <w:rPr>
                <w:b/>
                <w:lang w:val="en-GB"/>
              </w:rPr>
            </w:pPr>
          </w:p>
        </w:tc>
      </w:tr>
    </w:tbl>
    <w:p w:rsidR="00A907BC" w:rsidRPr="00346700" w:rsidRDefault="00A907BC" w:rsidP="00A907BC">
      <w:pPr>
        <w:pStyle w:val="Caption"/>
        <w:jc w:val="center"/>
        <w:rPr>
          <w:sz w:val="18"/>
          <w:szCs w:val="18"/>
          <w:lang w:val="en-GB"/>
        </w:rPr>
      </w:pPr>
      <w:bookmarkStart w:id="19" w:name="_Toc247362691"/>
      <w:r w:rsidRPr="00346700">
        <w:rPr>
          <w:sz w:val="18"/>
          <w:szCs w:val="18"/>
          <w:lang w:val="en-GB"/>
        </w:rPr>
        <w:lastRenderedPageBreak/>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E66301" w:rsidRPr="00346700">
        <w:rPr>
          <w:noProof/>
          <w:sz w:val="18"/>
          <w:szCs w:val="18"/>
          <w:lang w:val="en-GB"/>
        </w:rPr>
        <w:t>3</w:t>
      </w:r>
      <w:r w:rsidRPr="00346700">
        <w:rPr>
          <w:sz w:val="18"/>
          <w:szCs w:val="18"/>
          <w:lang w:val="en-GB"/>
        </w:rPr>
        <w:fldChar w:fldCharType="end"/>
      </w:r>
      <w:r w:rsidR="003068F6" w:rsidRPr="00346700">
        <w:rPr>
          <w:sz w:val="18"/>
          <w:szCs w:val="18"/>
          <w:lang w:val="en-GB"/>
        </w:rPr>
        <w:t> </w:t>
      </w:r>
      <w:r w:rsidRPr="00346700">
        <w:rPr>
          <w:sz w:val="18"/>
          <w:szCs w:val="18"/>
          <w:lang w:val="en-GB"/>
        </w:rPr>
        <w:t xml:space="preserve">: </w:t>
      </w:r>
      <w:r w:rsidR="00313B31" w:rsidRPr="00346700">
        <w:rPr>
          <w:sz w:val="18"/>
          <w:szCs w:val="18"/>
          <w:lang w:val="en-GB"/>
        </w:rPr>
        <w:t>Formalisation des composants de la gestion</w:t>
      </w:r>
      <w:r w:rsidR="004303E5" w:rsidRPr="00346700">
        <w:rPr>
          <w:sz w:val="18"/>
          <w:szCs w:val="18"/>
          <w:lang w:val="en-GB"/>
        </w:rPr>
        <w:t xml:space="preserve"> des incidents</w:t>
      </w:r>
      <w:bookmarkEnd w:id="19"/>
    </w:p>
    <w:p w:rsidR="00051A33" w:rsidRPr="00346700" w:rsidRDefault="00051A33" w:rsidP="00051A33">
      <w:pPr>
        <w:rPr>
          <w:lang w:val="en-GB"/>
        </w:rPr>
      </w:pPr>
    </w:p>
    <w:p w:rsidR="004303E5" w:rsidRPr="00346700" w:rsidRDefault="004303E5" w:rsidP="004303E5">
      <w:pPr>
        <w:pStyle w:val="Heading3"/>
        <w:numPr>
          <w:ilvl w:val="0"/>
          <w:numId w:val="0"/>
        </w:numPr>
        <w:rPr>
          <w:lang w:val="en-GB"/>
        </w:rPr>
      </w:pPr>
    </w:p>
    <w:p w:rsidR="004303E5" w:rsidRPr="00346700" w:rsidRDefault="004303E5" w:rsidP="004303E5">
      <w:pPr>
        <w:rPr>
          <w:lang w:val="en-GB"/>
        </w:rPr>
      </w:pPr>
    </w:p>
    <w:p w:rsidR="00A25FE6" w:rsidRPr="00346700" w:rsidRDefault="00A25FE6" w:rsidP="004303E5">
      <w:pPr>
        <w:rPr>
          <w:lang w:val="en-GB"/>
        </w:rPr>
      </w:pPr>
    </w:p>
    <w:p w:rsidR="006A2E0E" w:rsidRPr="00346700" w:rsidRDefault="00132755" w:rsidP="00132755">
      <w:pPr>
        <w:pStyle w:val="Heading3"/>
        <w:rPr>
          <w:lang w:val="en-GB"/>
        </w:rPr>
      </w:pPr>
      <w:bookmarkStart w:id="20" w:name="_Toc310600067"/>
      <w:r w:rsidRPr="00346700">
        <w:rPr>
          <w:lang w:val="en-GB"/>
        </w:rPr>
        <w:lastRenderedPageBreak/>
        <w:t>Formalisation des composants de la gestion des problèmes</w:t>
      </w:r>
      <w:bookmarkEnd w:id="20"/>
      <w:r w:rsidRPr="00346700">
        <w:rPr>
          <w:lang w:val="en-GB"/>
        </w:rPr>
        <w:t xml:space="preserve"> </w:t>
      </w:r>
    </w:p>
    <w:p w:rsidR="00132755" w:rsidRPr="00346700" w:rsidRDefault="00132755" w:rsidP="00132755">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6A2E0E" w:rsidRPr="00346700">
        <w:tblPrEx>
          <w:tblCellMar>
            <w:top w:w="0" w:type="dxa"/>
            <w:bottom w:w="0" w:type="dxa"/>
          </w:tblCellMar>
        </w:tblPrEx>
        <w:trPr>
          <w:trHeight w:val="420"/>
        </w:trPr>
        <w:tc>
          <w:tcPr>
            <w:tcW w:w="9001" w:type="dxa"/>
            <w:gridSpan w:val="2"/>
            <w:shd w:val="clear" w:color="auto" w:fill="000080"/>
            <w:vAlign w:val="center"/>
          </w:tcPr>
          <w:p w:rsidR="006A2E0E" w:rsidRPr="00346700" w:rsidRDefault="006A2E0E" w:rsidP="004D1FB1">
            <w:pPr>
              <w:jc w:val="left"/>
              <w:rPr>
                <w:b/>
                <w:sz w:val="22"/>
                <w:szCs w:val="22"/>
                <w:lang w:val="en-GB"/>
              </w:rPr>
            </w:pPr>
            <w:r w:rsidRPr="00346700">
              <w:rPr>
                <w:b/>
                <w:sz w:val="22"/>
                <w:szCs w:val="22"/>
                <w:lang w:val="en-GB"/>
              </w:rPr>
              <w:t>Nom de la tâche</w:t>
            </w:r>
          </w:p>
        </w:tc>
      </w:tr>
      <w:tr w:rsidR="006A2E0E" w:rsidRPr="00346700">
        <w:tblPrEx>
          <w:tblCellMar>
            <w:top w:w="0" w:type="dxa"/>
            <w:bottom w:w="0" w:type="dxa"/>
          </w:tblCellMar>
        </w:tblPrEx>
        <w:trPr>
          <w:trHeight w:val="1060"/>
        </w:trPr>
        <w:tc>
          <w:tcPr>
            <w:tcW w:w="1980" w:type="dxa"/>
          </w:tcPr>
          <w:p w:rsidR="006A2E0E" w:rsidRPr="00346700" w:rsidRDefault="006A2E0E" w:rsidP="004D1FB1">
            <w:pPr>
              <w:rPr>
                <w:b/>
                <w:i/>
                <w:lang w:val="en-GB"/>
              </w:rPr>
            </w:pPr>
            <w:r w:rsidRPr="00346700">
              <w:rPr>
                <w:b/>
                <w:i/>
                <w:lang w:val="en-GB"/>
              </w:rPr>
              <w:t>Objectifs :</w:t>
            </w:r>
          </w:p>
        </w:tc>
        <w:tc>
          <w:tcPr>
            <w:tcW w:w="7021" w:type="dxa"/>
            <w:vAlign w:val="center"/>
          </w:tcPr>
          <w:p w:rsidR="006A2E0E" w:rsidRPr="00346700" w:rsidRDefault="008C3532" w:rsidP="004D1FB1">
            <w:pPr>
              <w:rPr>
                <w:lang w:val="en-GB"/>
              </w:rPr>
            </w:pPr>
            <w:r w:rsidRPr="00346700">
              <w:rPr>
                <w:lang w:val="en-GB"/>
              </w:rPr>
              <w:t xml:space="preserve">L’objectif de cette </w:t>
            </w:r>
            <w:r w:rsidR="00F9496F" w:rsidRPr="00346700">
              <w:rPr>
                <w:lang w:val="en-GB"/>
              </w:rPr>
              <w:t>tâche</w:t>
            </w:r>
            <w:r w:rsidRPr="00346700">
              <w:rPr>
                <w:lang w:val="en-GB"/>
              </w:rPr>
              <w:t xml:space="preserve"> selon la norme ISO/CEI </w:t>
            </w:r>
            <w:smartTag w:uri="urn:schemas-microsoft-com:office:smarttags" w:element="phone">
              <w:smartTagPr>
                <w:attr w:uri="urn:schemas-microsoft-com:office:office" w:name="ls" w:val="trans"/>
              </w:smartTagPr>
              <w:r w:rsidRPr="00346700">
                <w:rPr>
                  <w:lang w:val="en-GB"/>
                </w:rPr>
                <w:t>20000</w:t>
              </w:r>
            </w:smartTag>
            <w:r w:rsidR="00417CED" w:rsidRPr="00346700">
              <w:rPr>
                <w:lang w:val="en-GB"/>
              </w:rPr>
              <w:t xml:space="preserve"> consiste à limiter au maximum les interruptions de service du client par l’identification proactives de le cause des </w:t>
            </w:r>
            <w:r w:rsidR="00B95CE5" w:rsidRPr="00346700">
              <w:rPr>
                <w:lang w:val="en-GB"/>
              </w:rPr>
              <w:t>incidents</w:t>
            </w:r>
            <w:r w:rsidR="00417CED" w:rsidRPr="00346700">
              <w:rPr>
                <w:lang w:val="en-GB"/>
              </w:rPr>
              <w:t xml:space="preserve"> et par</w:t>
            </w:r>
            <w:r w:rsidR="00B95CE5" w:rsidRPr="00346700">
              <w:rPr>
                <w:lang w:val="en-GB"/>
              </w:rPr>
              <w:t xml:space="preserve"> la gestion des problèmes jusqu’</w:t>
            </w:r>
            <w:r w:rsidR="00D40820" w:rsidRPr="00346700">
              <w:rPr>
                <w:lang w:val="en-GB"/>
              </w:rPr>
              <w:t>à</w:t>
            </w:r>
            <w:r w:rsidR="00B95CE5" w:rsidRPr="00346700">
              <w:rPr>
                <w:lang w:val="en-GB"/>
              </w:rPr>
              <w:t xml:space="preserve"> leur clôture.</w:t>
            </w:r>
            <w:r w:rsidR="00417CED" w:rsidRPr="00346700">
              <w:rPr>
                <w:lang w:val="en-GB"/>
              </w:rPr>
              <w:t xml:space="preserve">  </w:t>
            </w:r>
          </w:p>
        </w:tc>
      </w:tr>
      <w:tr w:rsidR="006A2E0E" w:rsidRPr="00346700">
        <w:tblPrEx>
          <w:tblCellMar>
            <w:top w:w="0" w:type="dxa"/>
            <w:bottom w:w="0" w:type="dxa"/>
          </w:tblCellMar>
        </w:tblPrEx>
        <w:trPr>
          <w:trHeight w:val="897"/>
        </w:trPr>
        <w:tc>
          <w:tcPr>
            <w:tcW w:w="1980" w:type="dxa"/>
          </w:tcPr>
          <w:p w:rsidR="006A2E0E" w:rsidRPr="00346700" w:rsidRDefault="006A2E0E" w:rsidP="004D1FB1">
            <w:pPr>
              <w:rPr>
                <w:b/>
                <w:i/>
                <w:lang w:val="en-GB"/>
              </w:rPr>
            </w:pPr>
            <w:r w:rsidRPr="00346700">
              <w:rPr>
                <w:b/>
                <w:i/>
                <w:lang w:val="en-GB"/>
              </w:rPr>
              <w:t>Justifications :</w:t>
            </w:r>
          </w:p>
        </w:tc>
        <w:tc>
          <w:tcPr>
            <w:tcW w:w="7021" w:type="dxa"/>
            <w:vAlign w:val="center"/>
          </w:tcPr>
          <w:p w:rsidR="00CD15EC" w:rsidRPr="00346700" w:rsidRDefault="00CD15EC" w:rsidP="004D1FB1">
            <w:pPr>
              <w:rPr>
                <w:lang w:val="en-GB"/>
              </w:rPr>
            </w:pPr>
            <w:r w:rsidRPr="00346700">
              <w:rPr>
                <w:lang w:val="en-GB"/>
              </w:rPr>
              <w:t>Un incident qui reste sans solution devient un problème.</w:t>
            </w:r>
          </w:p>
          <w:p w:rsidR="006A2E0E" w:rsidRPr="00346700" w:rsidRDefault="003C0F0E" w:rsidP="004D1FB1">
            <w:pPr>
              <w:rPr>
                <w:lang w:val="en-GB"/>
              </w:rPr>
            </w:pPr>
            <w:r w:rsidRPr="00346700">
              <w:rPr>
                <w:lang w:val="en-GB"/>
              </w:rPr>
              <w:t xml:space="preserve">La détection des causes des incidents </w:t>
            </w:r>
            <w:r w:rsidR="000938AB" w:rsidRPr="00346700">
              <w:rPr>
                <w:lang w:val="en-GB"/>
              </w:rPr>
              <w:t xml:space="preserve">va servir de base pour entreprendre des actions proactives pour neutraliser ces incidents </w:t>
            </w:r>
            <w:r w:rsidR="00EF3413" w:rsidRPr="00346700">
              <w:rPr>
                <w:lang w:val="en-GB"/>
              </w:rPr>
              <w:t xml:space="preserve">et ces problèmes </w:t>
            </w:r>
            <w:r w:rsidR="000938AB" w:rsidRPr="00346700">
              <w:rPr>
                <w:lang w:val="en-GB"/>
              </w:rPr>
              <w:t>avant leur apparition</w:t>
            </w:r>
            <w:r w:rsidR="00E91D22" w:rsidRPr="00346700">
              <w:rPr>
                <w:lang w:val="en-GB"/>
              </w:rPr>
              <w:t xml:space="preserve"> et les réduire</w:t>
            </w:r>
            <w:r w:rsidR="000938AB" w:rsidRPr="00346700">
              <w:rPr>
                <w:lang w:val="en-GB"/>
              </w:rPr>
              <w:t>.</w:t>
            </w:r>
            <w:r w:rsidR="00D40820" w:rsidRPr="00346700">
              <w:rPr>
                <w:lang w:val="en-GB"/>
              </w:rPr>
              <w:t xml:space="preserve"> </w:t>
            </w:r>
          </w:p>
        </w:tc>
      </w:tr>
      <w:tr w:rsidR="00C869E4" w:rsidRPr="00346700">
        <w:tblPrEx>
          <w:tblCellMar>
            <w:top w:w="0" w:type="dxa"/>
            <w:bottom w:w="0" w:type="dxa"/>
          </w:tblCellMar>
        </w:tblPrEx>
        <w:trPr>
          <w:trHeight w:val="345"/>
        </w:trPr>
        <w:tc>
          <w:tcPr>
            <w:tcW w:w="1980" w:type="dxa"/>
            <w:vMerge w:val="restart"/>
          </w:tcPr>
          <w:p w:rsidR="00C869E4" w:rsidRPr="00346700" w:rsidRDefault="00C869E4" w:rsidP="004D1FB1">
            <w:pPr>
              <w:rPr>
                <w:b/>
                <w:i/>
                <w:lang w:val="en-GB"/>
              </w:rPr>
            </w:pPr>
            <w:r w:rsidRPr="00346700">
              <w:rPr>
                <w:b/>
                <w:i/>
                <w:lang w:val="en-GB"/>
              </w:rPr>
              <w:t>Rôles :</w:t>
            </w:r>
          </w:p>
        </w:tc>
        <w:tc>
          <w:tcPr>
            <w:tcW w:w="7021" w:type="dxa"/>
            <w:vAlign w:val="center"/>
          </w:tcPr>
          <w:p w:rsidR="00C869E4" w:rsidRPr="00346700" w:rsidRDefault="004B1098" w:rsidP="008C2A8B">
            <w:pPr>
              <w:jc w:val="left"/>
              <w:rPr>
                <w:lang w:val="en-GB"/>
              </w:rPr>
            </w:pPr>
            <w:r w:rsidRPr="00346700">
              <w:rPr>
                <w:lang w:val="en-GB"/>
              </w:rPr>
              <w:t>D - Dirigeant de la TPO</w:t>
            </w:r>
          </w:p>
        </w:tc>
      </w:tr>
      <w:tr w:rsidR="00C869E4" w:rsidRPr="00346700">
        <w:tblPrEx>
          <w:tblCellMar>
            <w:top w:w="0" w:type="dxa"/>
            <w:bottom w:w="0" w:type="dxa"/>
          </w:tblCellMar>
        </w:tblPrEx>
        <w:trPr>
          <w:trHeight w:val="345"/>
        </w:trPr>
        <w:tc>
          <w:tcPr>
            <w:tcW w:w="1980" w:type="dxa"/>
            <w:vMerge/>
          </w:tcPr>
          <w:p w:rsidR="00C869E4" w:rsidRPr="00346700" w:rsidRDefault="00C869E4" w:rsidP="004D1FB1">
            <w:pPr>
              <w:rPr>
                <w:b/>
                <w:i/>
                <w:lang w:val="en-GB"/>
              </w:rPr>
            </w:pPr>
          </w:p>
        </w:tc>
        <w:tc>
          <w:tcPr>
            <w:tcW w:w="7021" w:type="dxa"/>
            <w:vAlign w:val="center"/>
          </w:tcPr>
          <w:p w:rsidR="00C869E4" w:rsidRPr="00346700" w:rsidRDefault="00C869E4" w:rsidP="008C2A8B">
            <w:pPr>
              <w:jc w:val="left"/>
              <w:rPr>
                <w:lang w:val="en-GB"/>
              </w:rPr>
            </w:pPr>
            <w:r w:rsidRPr="00346700">
              <w:rPr>
                <w:lang w:val="en-GB"/>
              </w:rPr>
              <w:t>RGS/AC - Responsable de la gestion des services/assistance client</w:t>
            </w:r>
          </w:p>
        </w:tc>
      </w:tr>
      <w:tr w:rsidR="00C869E4" w:rsidRPr="00346700">
        <w:tblPrEx>
          <w:tblCellMar>
            <w:top w:w="0" w:type="dxa"/>
            <w:bottom w:w="0" w:type="dxa"/>
          </w:tblCellMar>
        </w:tblPrEx>
        <w:trPr>
          <w:trHeight w:val="345"/>
        </w:trPr>
        <w:tc>
          <w:tcPr>
            <w:tcW w:w="1980" w:type="dxa"/>
            <w:vMerge/>
          </w:tcPr>
          <w:p w:rsidR="00C869E4" w:rsidRPr="00346700" w:rsidRDefault="00C869E4" w:rsidP="004D1FB1">
            <w:pPr>
              <w:rPr>
                <w:b/>
                <w:i/>
                <w:lang w:val="en-GB"/>
              </w:rPr>
            </w:pPr>
          </w:p>
        </w:tc>
        <w:tc>
          <w:tcPr>
            <w:tcW w:w="7021" w:type="dxa"/>
            <w:vAlign w:val="center"/>
          </w:tcPr>
          <w:p w:rsidR="00C869E4" w:rsidRPr="00346700" w:rsidRDefault="00C869E4" w:rsidP="008C2A8B">
            <w:pPr>
              <w:jc w:val="left"/>
              <w:rPr>
                <w:lang w:val="en-GB"/>
              </w:rPr>
            </w:pPr>
            <w:r w:rsidRPr="00346700">
              <w:rPr>
                <w:lang w:val="en-GB"/>
              </w:rPr>
              <w:t xml:space="preserve">CS - Centre de services </w:t>
            </w:r>
          </w:p>
        </w:tc>
      </w:tr>
      <w:tr w:rsidR="00ED3187" w:rsidRPr="00346700">
        <w:tblPrEx>
          <w:tblCellMar>
            <w:top w:w="0" w:type="dxa"/>
            <w:bottom w:w="0" w:type="dxa"/>
          </w:tblCellMar>
        </w:tblPrEx>
        <w:trPr>
          <w:trHeight w:val="345"/>
        </w:trPr>
        <w:tc>
          <w:tcPr>
            <w:tcW w:w="1980" w:type="dxa"/>
            <w:vMerge w:val="restart"/>
          </w:tcPr>
          <w:p w:rsidR="00ED3187" w:rsidRPr="00346700" w:rsidRDefault="00ED3187" w:rsidP="004D1FB1">
            <w:pPr>
              <w:rPr>
                <w:b/>
                <w:i/>
                <w:lang w:val="en-GB"/>
              </w:rPr>
            </w:pPr>
            <w:r w:rsidRPr="00346700">
              <w:rPr>
                <w:b/>
                <w:i/>
                <w:lang w:val="en-GB"/>
              </w:rPr>
              <w:t>Artefacts :</w:t>
            </w:r>
          </w:p>
        </w:tc>
        <w:tc>
          <w:tcPr>
            <w:tcW w:w="7021" w:type="dxa"/>
            <w:vAlign w:val="center"/>
          </w:tcPr>
          <w:p w:rsidR="00ED3187" w:rsidRPr="00346700" w:rsidRDefault="00CE5EB5" w:rsidP="004D1FB1">
            <w:pPr>
              <w:jc w:val="left"/>
              <w:rPr>
                <w:lang w:val="en-GB"/>
              </w:rPr>
            </w:pPr>
            <w:r w:rsidRPr="00346700">
              <w:rPr>
                <w:lang w:val="en-GB"/>
              </w:rPr>
              <w:t>Événement type Problème</w:t>
            </w:r>
          </w:p>
        </w:tc>
      </w:tr>
      <w:tr w:rsidR="00CE5EB5" w:rsidRPr="00346700">
        <w:tblPrEx>
          <w:tblCellMar>
            <w:top w:w="0" w:type="dxa"/>
            <w:bottom w:w="0" w:type="dxa"/>
          </w:tblCellMar>
        </w:tblPrEx>
        <w:trPr>
          <w:trHeight w:val="345"/>
        </w:trPr>
        <w:tc>
          <w:tcPr>
            <w:tcW w:w="1980" w:type="dxa"/>
            <w:vMerge/>
          </w:tcPr>
          <w:p w:rsidR="00CE5EB5" w:rsidRPr="00346700" w:rsidRDefault="00CE5EB5" w:rsidP="004D1FB1">
            <w:pPr>
              <w:rPr>
                <w:b/>
                <w:i/>
                <w:lang w:val="en-GB"/>
              </w:rPr>
            </w:pPr>
          </w:p>
        </w:tc>
        <w:tc>
          <w:tcPr>
            <w:tcW w:w="7021" w:type="dxa"/>
            <w:vAlign w:val="center"/>
          </w:tcPr>
          <w:p w:rsidR="00CE5EB5" w:rsidRPr="00346700" w:rsidRDefault="00CE5EB5" w:rsidP="004D1FB1">
            <w:pPr>
              <w:jc w:val="left"/>
              <w:rPr>
                <w:lang w:val="en-GB"/>
              </w:rPr>
            </w:pPr>
            <w:r w:rsidRPr="00346700">
              <w:rPr>
                <w:lang w:val="en-GB"/>
              </w:rPr>
              <w:t>Procédure de traitement des problèmes</w:t>
            </w:r>
          </w:p>
        </w:tc>
      </w:tr>
      <w:tr w:rsidR="002F17FD" w:rsidRPr="00346700">
        <w:tblPrEx>
          <w:tblCellMar>
            <w:top w:w="0" w:type="dxa"/>
            <w:bottom w:w="0" w:type="dxa"/>
          </w:tblCellMar>
        </w:tblPrEx>
        <w:trPr>
          <w:trHeight w:val="345"/>
        </w:trPr>
        <w:tc>
          <w:tcPr>
            <w:tcW w:w="1980" w:type="dxa"/>
            <w:vMerge/>
          </w:tcPr>
          <w:p w:rsidR="002F17FD" w:rsidRPr="00346700" w:rsidRDefault="002F17FD" w:rsidP="004D1FB1">
            <w:pPr>
              <w:rPr>
                <w:b/>
                <w:i/>
                <w:lang w:val="en-GB"/>
              </w:rPr>
            </w:pPr>
          </w:p>
        </w:tc>
        <w:tc>
          <w:tcPr>
            <w:tcW w:w="7021" w:type="dxa"/>
            <w:vAlign w:val="center"/>
          </w:tcPr>
          <w:p w:rsidR="002F17FD" w:rsidRPr="00346700" w:rsidRDefault="002F17FD" w:rsidP="004D1FB1">
            <w:pPr>
              <w:jc w:val="left"/>
              <w:rPr>
                <w:lang w:val="en-GB"/>
              </w:rPr>
            </w:pPr>
            <w:r w:rsidRPr="00346700">
              <w:rPr>
                <w:lang w:val="en-GB"/>
              </w:rPr>
              <w:t>Niveaux d’escalade</w:t>
            </w:r>
            <w:r w:rsidR="00324C7B" w:rsidRPr="00346700">
              <w:rPr>
                <w:lang w:val="en-GB"/>
              </w:rPr>
              <w:t xml:space="preserve"> des problèmes</w:t>
            </w:r>
          </w:p>
        </w:tc>
      </w:tr>
      <w:tr w:rsidR="00ED3187" w:rsidRPr="00346700">
        <w:tblPrEx>
          <w:tblCellMar>
            <w:top w:w="0" w:type="dxa"/>
            <w:bottom w:w="0" w:type="dxa"/>
          </w:tblCellMar>
        </w:tblPrEx>
        <w:trPr>
          <w:trHeight w:val="345"/>
        </w:trPr>
        <w:tc>
          <w:tcPr>
            <w:tcW w:w="1980" w:type="dxa"/>
            <w:vMerge/>
          </w:tcPr>
          <w:p w:rsidR="00ED3187" w:rsidRPr="00346700" w:rsidRDefault="00ED3187" w:rsidP="004D1FB1">
            <w:pPr>
              <w:rPr>
                <w:b/>
                <w:i/>
                <w:lang w:val="en-GB"/>
              </w:rPr>
            </w:pPr>
          </w:p>
        </w:tc>
        <w:tc>
          <w:tcPr>
            <w:tcW w:w="7021" w:type="dxa"/>
            <w:vAlign w:val="center"/>
          </w:tcPr>
          <w:p w:rsidR="00ED3187" w:rsidRPr="00346700" w:rsidRDefault="00551615" w:rsidP="004D1FB1">
            <w:pPr>
              <w:jc w:val="left"/>
              <w:rPr>
                <w:lang w:val="en-GB"/>
              </w:rPr>
            </w:pPr>
            <w:r w:rsidRPr="00346700">
              <w:rPr>
                <w:lang w:val="en-GB"/>
              </w:rPr>
              <w:t>Support d</w:t>
            </w:r>
            <w:r w:rsidR="00860402" w:rsidRPr="00346700">
              <w:rPr>
                <w:lang w:val="en-GB"/>
              </w:rPr>
              <w:t>u centre de services</w:t>
            </w:r>
            <w:r w:rsidR="00943E27" w:rsidRPr="00346700">
              <w:rPr>
                <w:lang w:val="en-GB"/>
              </w:rPr>
              <w:t xml:space="preserve"> (type helpdesk avec CMDB)</w:t>
            </w:r>
          </w:p>
        </w:tc>
      </w:tr>
      <w:tr w:rsidR="00ED3187" w:rsidRPr="00346700">
        <w:tblPrEx>
          <w:tblCellMar>
            <w:top w:w="0" w:type="dxa"/>
            <w:bottom w:w="0" w:type="dxa"/>
          </w:tblCellMar>
        </w:tblPrEx>
        <w:trPr>
          <w:trHeight w:val="345"/>
        </w:trPr>
        <w:tc>
          <w:tcPr>
            <w:tcW w:w="1980" w:type="dxa"/>
            <w:vMerge/>
          </w:tcPr>
          <w:p w:rsidR="00ED3187" w:rsidRPr="00346700" w:rsidRDefault="00ED3187" w:rsidP="004D1FB1">
            <w:pPr>
              <w:rPr>
                <w:b/>
                <w:i/>
                <w:lang w:val="en-GB"/>
              </w:rPr>
            </w:pPr>
          </w:p>
        </w:tc>
        <w:tc>
          <w:tcPr>
            <w:tcW w:w="7021" w:type="dxa"/>
            <w:vAlign w:val="center"/>
          </w:tcPr>
          <w:p w:rsidR="00ED3187" w:rsidRPr="00346700" w:rsidRDefault="002F17FD" w:rsidP="004D1FB1">
            <w:pPr>
              <w:jc w:val="left"/>
              <w:rPr>
                <w:lang w:val="en-GB"/>
              </w:rPr>
            </w:pPr>
            <w:r w:rsidRPr="00346700">
              <w:rPr>
                <w:lang w:val="en-GB"/>
              </w:rPr>
              <w:t xml:space="preserve">Tableau de </w:t>
            </w:r>
            <w:r w:rsidR="00ED3187" w:rsidRPr="00346700">
              <w:rPr>
                <w:lang w:val="en-GB"/>
              </w:rPr>
              <w:t>classification des niveaux de problèmes</w:t>
            </w:r>
          </w:p>
        </w:tc>
      </w:tr>
      <w:tr w:rsidR="00B17567" w:rsidRPr="00346700">
        <w:tblPrEx>
          <w:tblCellMar>
            <w:top w:w="0" w:type="dxa"/>
            <w:bottom w:w="0" w:type="dxa"/>
          </w:tblCellMar>
        </w:tblPrEx>
        <w:trPr>
          <w:trHeight w:val="345"/>
        </w:trPr>
        <w:tc>
          <w:tcPr>
            <w:tcW w:w="1980" w:type="dxa"/>
            <w:vMerge w:val="restart"/>
          </w:tcPr>
          <w:p w:rsidR="00B17567" w:rsidRPr="00346700" w:rsidRDefault="00B17567" w:rsidP="004D1FB1">
            <w:pPr>
              <w:rPr>
                <w:b/>
                <w:i/>
                <w:lang w:val="en-GB"/>
              </w:rPr>
            </w:pPr>
            <w:r w:rsidRPr="00346700">
              <w:rPr>
                <w:b/>
                <w:i/>
                <w:lang w:val="en-GB"/>
              </w:rPr>
              <w:t>Étapes :</w:t>
            </w:r>
          </w:p>
        </w:tc>
        <w:tc>
          <w:tcPr>
            <w:tcW w:w="7021" w:type="dxa"/>
            <w:vAlign w:val="center"/>
          </w:tcPr>
          <w:p w:rsidR="00B17567" w:rsidRPr="00346700" w:rsidRDefault="00B17567" w:rsidP="00B17567">
            <w:pPr>
              <w:rPr>
                <w:lang w:val="en-GB"/>
              </w:rPr>
            </w:pPr>
            <w:r w:rsidRPr="00346700">
              <w:rPr>
                <w:lang w:val="en-GB"/>
              </w:rPr>
              <w:t xml:space="preserve">1. Identifier et classer les problèmes </w:t>
            </w:r>
          </w:p>
        </w:tc>
      </w:tr>
      <w:tr w:rsidR="00B17567" w:rsidRPr="00346700">
        <w:tblPrEx>
          <w:tblCellMar>
            <w:top w:w="0" w:type="dxa"/>
            <w:bottom w:w="0" w:type="dxa"/>
          </w:tblCellMar>
        </w:tblPrEx>
        <w:trPr>
          <w:trHeight w:val="345"/>
        </w:trPr>
        <w:tc>
          <w:tcPr>
            <w:tcW w:w="1980" w:type="dxa"/>
            <w:vMerge/>
          </w:tcPr>
          <w:p w:rsidR="00B17567" w:rsidRPr="00346700" w:rsidRDefault="00B17567" w:rsidP="004D1FB1">
            <w:pPr>
              <w:rPr>
                <w:b/>
                <w:i/>
                <w:lang w:val="en-GB"/>
              </w:rPr>
            </w:pPr>
          </w:p>
        </w:tc>
        <w:tc>
          <w:tcPr>
            <w:tcW w:w="7021" w:type="dxa"/>
            <w:vAlign w:val="center"/>
          </w:tcPr>
          <w:p w:rsidR="00B17567" w:rsidRPr="00346700" w:rsidRDefault="00B17567" w:rsidP="00B17567">
            <w:pPr>
              <w:rPr>
                <w:lang w:val="en-GB"/>
              </w:rPr>
            </w:pPr>
            <w:r w:rsidRPr="00346700">
              <w:rPr>
                <w:lang w:val="en-GB"/>
              </w:rPr>
              <w:t>2. Élaborer et maintenir à jour la procédure de traitement des problèmes</w:t>
            </w:r>
          </w:p>
        </w:tc>
      </w:tr>
      <w:tr w:rsidR="00B17567" w:rsidRPr="00346700">
        <w:tblPrEx>
          <w:tblCellMar>
            <w:top w:w="0" w:type="dxa"/>
            <w:bottom w:w="0" w:type="dxa"/>
          </w:tblCellMar>
        </w:tblPrEx>
        <w:trPr>
          <w:trHeight w:val="345"/>
        </w:trPr>
        <w:tc>
          <w:tcPr>
            <w:tcW w:w="1980" w:type="dxa"/>
            <w:vMerge/>
          </w:tcPr>
          <w:p w:rsidR="00B17567" w:rsidRPr="00346700" w:rsidRDefault="00B17567" w:rsidP="004D1FB1">
            <w:pPr>
              <w:rPr>
                <w:b/>
                <w:i/>
                <w:lang w:val="en-GB"/>
              </w:rPr>
            </w:pPr>
          </w:p>
        </w:tc>
        <w:tc>
          <w:tcPr>
            <w:tcW w:w="7021" w:type="dxa"/>
            <w:vAlign w:val="center"/>
          </w:tcPr>
          <w:p w:rsidR="00B17567" w:rsidRPr="00346700" w:rsidRDefault="00B17567" w:rsidP="00B17567">
            <w:pPr>
              <w:rPr>
                <w:lang w:val="en-GB"/>
              </w:rPr>
            </w:pPr>
            <w:r w:rsidRPr="00346700">
              <w:rPr>
                <w:lang w:val="en-GB"/>
              </w:rPr>
              <w:t>3. Procéder à une analyse des tendances</w:t>
            </w:r>
          </w:p>
        </w:tc>
      </w:tr>
      <w:tr w:rsidR="006A2E0E" w:rsidRPr="00346700">
        <w:tblPrEx>
          <w:tblCellMar>
            <w:top w:w="0" w:type="dxa"/>
            <w:bottom w:w="0" w:type="dxa"/>
          </w:tblCellMar>
        </w:tblPrEx>
        <w:trPr>
          <w:trHeight w:val="729"/>
        </w:trPr>
        <w:tc>
          <w:tcPr>
            <w:tcW w:w="1980" w:type="dxa"/>
          </w:tcPr>
          <w:p w:rsidR="006A2E0E" w:rsidRPr="00346700" w:rsidRDefault="006A2E0E" w:rsidP="004D1FB1">
            <w:pPr>
              <w:rPr>
                <w:b/>
                <w:i/>
                <w:lang w:val="en-GB"/>
              </w:rPr>
            </w:pPr>
          </w:p>
          <w:p w:rsidR="006A2E0E" w:rsidRPr="00346700" w:rsidRDefault="006A2E0E" w:rsidP="004D1FB1">
            <w:pPr>
              <w:rPr>
                <w:b/>
                <w:i/>
                <w:lang w:val="en-GB"/>
              </w:rPr>
            </w:pPr>
            <w:r w:rsidRPr="00346700">
              <w:rPr>
                <w:b/>
                <w:i/>
                <w:lang w:val="en-GB"/>
              </w:rPr>
              <w:t>Description :</w:t>
            </w:r>
          </w:p>
        </w:tc>
        <w:tc>
          <w:tcPr>
            <w:tcW w:w="7021" w:type="dxa"/>
          </w:tcPr>
          <w:p w:rsidR="00E04ECF" w:rsidRPr="00346700" w:rsidRDefault="00E04ECF" w:rsidP="00E04ECF">
            <w:pPr>
              <w:spacing w:after="0"/>
              <w:jc w:val="left"/>
              <w:rPr>
                <w:lang w:val="en-GB" w:eastAsia="fr-CA"/>
              </w:rPr>
            </w:pPr>
            <w:r w:rsidRPr="00346700">
              <w:rPr>
                <w:b/>
                <w:i/>
                <w:lang w:val="en-GB"/>
              </w:rPr>
              <w:t>Étape 1- Identifier et classer les problèmes</w:t>
            </w:r>
          </w:p>
          <w:p w:rsidR="00E04ECF" w:rsidRPr="00346700" w:rsidRDefault="00E04ECF" w:rsidP="005F5FA0">
            <w:pPr>
              <w:spacing w:after="0"/>
              <w:rPr>
                <w:lang w:val="en-GB" w:eastAsia="fr-CA"/>
              </w:rPr>
            </w:pPr>
            <w:r w:rsidRPr="00346700">
              <w:rPr>
                <w:lang w:val="en-GB" w:eastAsia="fr-CA"/>
              </w:rPr>
              <w:t xml:space="preserve">L’identification et la classification </w:t>
            </w:r>
            <w:r w:rsidR="00864792" w:rsidRPr="00346700">
              <w:rPr>
                <w:lang w:val="en-GB" w:eastAsia="fr-CA"/>
              </w:rPr>
              <w:t xml:space="preserve">doit doivent réalisées au </w:t>
            </w:r>
            <w:r w:rsidRPr="00346700">
              <w:rPr>
                <w:lang w:val="en-GB" w:eastAsia="fr-CA"/>
              </w:rPr>
              <w:t>préalable</w:t>
            </w:r>
            <w:r w:rsidR="00E22D28" w:rsidRPr="00346700">
              <w:rPr>
                <w:lang w:val="en-GB" w:eastAsia="fr-CA"/>
              </w:rPr>
              <w:t xml:space="preserve"> par le RGS/SC</w:t>
            </w:r>
            <w:r w:rsidR="00864792" w:rsidRPr="00346700">
              <w:rPr>
                <w:lang w:val="en-GB" w:eastAsia="fr-CA"/>
              </w:rPr>
              <w:t xml:space="preserve"> </w:t>
            </w:r>
            <w:r w:rsidR="00E22D28" w:rsidRPr="00346700">
              <w:rPr>
                <w:lang w:val="en-GB" w:eastAsia="fr-CA"/>
              </w:rPr>
              <w:t xml:space="preserve">de tous les </w:t>
            </w:r>
            <w:r w:rsidR="009646A0" w:rsidRPr="00346700">
              <w:rPr>
                <w:lang w:val="en-GB" w:eastAsia="fr-CA"/>
              </w:rPr>
              <w:t>problèmes</w:t>
            </w:r>
            <w:r w:rsidR="00E22D28" w:rsidRPr="00346700">
              <w:rPr>
                <w:lang w:val="en-GB" w:eastAsia="fr-CA"/>
              </w:rPr>
              <w:t xml:space="preserve"> existants gérés par </w:t>
            </w:r>
            <w:smartTag w:uri="urn:schemas-microsoft-com:office:smarttags" w:element="PersonName">
              <w:smartTagPr>
                <w:attr w:name="ProductID" w:val="la TPO"/>
              </w:smartTagPr>
              <w:r w:rsidR="00E22D28" w:rsidRPr="00346700">
                <w:rPr>
                  <w:lang w:val="en-GB" w:eastAsia="fr-CA"/>
                </w:rPr>
                <w:t>la TPO</w:t>
              </w:r>
            </w:smartTag>
            <w:r w:rsidR="00E22D28" w:rsidRPr="00346700">
              <w:rPr>
                <w:lang w:val="en-GB" w:eastAsia="fr-CA"/>
              </w:rPr>
              <w:t xml:space="preserve"> en les </w:t>
            </w:r>
            <w:r w:rsidR="009646A0" w:rsidRPr="00346700">
              <w:rPr>
                <w:lang w:val="en-GB" w:eastAsia="fr-CA"/>
              </w:rPr>
              <w:t>positionnant</w:t>
            </w:r>
            <w:r w:rsidR="00E22D28" w:rsidRPr="00346700">
              <w:rPr>
                <w:lang w:val="en-GB" w:eastAsia="fr-CA"/>
              </w:rPr>
              <w:t xml:space="preserve"> selon </w:t>
            </w:r>
            <w:r w:rsidR="00864792" w:rsidRPr="00346700">
              <w:rPr>
                <w:lang w:val="en-GB" w:eastAsia="fr-CA"/>
              </w:rPr>
              <w:t xml:space="preserve">les </w:t>
            </w:r>
            <w:r w:rsidRPr="00346700">
              <w:rPr>
                <w:lang w:val="en-GB" w:eastAsia="fr-CA"/>
              </w:rPr>
              <w:t xml:space="preserve">niveaux de problèmes </w:t>
            </w:r>
            <w:r w:rsidR="00864792" w:rsidRPr="00346700">
              <w:rPr>
                <w:lang w:val="en-GB" w:eastAsia="fr-CA"/>
              </w:rPr>
              <w:t>de</w:t>
            </w:r>
            <w:r w:rsidRPr="00346700">
              <w:rPr>
                <w:lang w:val="en-GB" w:eastAsia="fr-CA"/>
              </w:rPr>
              <w:t xml:space="preserve"> contexte de </w:t>
            </w:r>
            <w:smartTag w:uri="urn:schemas-microsoft-com:office:smarttags" w:element="PersonName">
              <w:smartTagPr>
                <w:attr w:name="ProductID" w:val="la TPE"/>
              </w:smartTagPr>
              <w:r w:rsidRPr="00346700">
                <w:rPr>
                  <w:lang w:val="en-GB" w:eastAsia="fr-CA"/>
                </w:rPr>
                <w:t>la TPE</w:t>
              </w:r>
            </w:smartTag>
            <w:r w:rsidRPr="00346700">
              <w:rPr>
                <w:lang w:val="en-GB" w:eastAsia="fr-CA"/>
              </w:rPr>
              <w:t xml:space="preserve"> (voir exemple de niveaux de problèmes en annexe </w:t>
            </w:r>
            <w:r w:rsidR="00CE6D65" w:rsidRPr="00346700">
              <w:rPr>
                <w:lang w:val="en-GB" w:eastAsia="fr-CA"/>
              </w:rPr>
              <w:t>B</w:t>
            </w:r>
            <w:r w:rsidRPr="00346700">
              <w:rPr>
                <w:lang w:val="en-GB" w:eastAsia="fr-CA"/>
              </w:rPr>
              <w:t>) en vue</w:t>
            </w:r>
            <w:r w:rsidR="009646A0" w:rsidRPr="00346700">
              <w:rPr>
                <w:lang w:val="en-GB" w:eastAsia="fr-CA"/>
              </w:rPr>
              <w:t xml:space="preserve"> les </w:t>
            </w:r>
            <w:r w:rsidRPr="00346700">
              <w:rPr>
                <w:lang w:val="en-GB" w:eastAsia="fr-CA"/>
              </w:rPr>
              <w:t>diagnostiquer convenablement.</w:t>
            </w:r>
          </w:p>
          <w:p w:rsidR="00E04ECF" w:rsidRPr="00346700" w:rsidRDefault="00E04ECF" w:rsidP="005F5FA0">
            <w:pPr>
              <w:spacing w:after="0"/>
              <w:rPr>
                <w:b/>
                <w:i/>
                <w:lang w:val="en-GB"/>
              </w:rPr>
            </w:pPr>
          </w:p>
          <w:p w:rsidR="0025658D" w:rsidRPr="00346700" w:rsidRDefault="0025658D" w:rsidP="0025658D">
            <w:pPr>
              <w:spacing w:after="0"/>
              <w:rPr>
                <w:b/>
                <w:i/>
                <w:lang w:val="en-GB" w:eastAsia="fr-CA"/>
              </w:rPr>
            </w:pPr>
            <w:r w:rsidRPr="00346700">
              <w:rPr>
                <w:b/>
                <w:i/>
                <w:lang w:val="en-GB"/>
              </w:rPr>
              <w:t xml:space="preserve">Étape </w:t>
            </w:r>
            <w:r w:rsidR="00514CE0" w:rsidRPr="00346700">
              <w:rPr>
                <w:b/>
                <w:i/>
                <w:lang w:val="en-GB"/>
              </w:rPr>
              <w:t>2</w:t>
            </w:r>
            <w:r w:rsidRPr="00346700">
              <w:rPr>
                <w:b/>
                <w:i/>
                <w:lang w:val="en-GB"/>
              </w:rPr>
              <w:t>- Définir les niveaux d’escalade des problèmes</w:t>
            </w:r>
          </w:p>
          <w:p w:rsidR="0025658D" w:rsidRPr="00346700" w:rsidRDefault="0025658D" w:rsidP="0025658D">
            <w:pPr>
              <w:rPr>
                <w:lang w:val="en-GB" w:eastAsia="fr-CA"/>
              </w:rPr>
            </w:pPr>
            <w:r w:rsidRPr="00346700">
              <w:rPr>
                <w:lang w:val="en-GB" w:eastAsia="fr-CA"/>
              </w:rPr>
              <w:t xml:space="preserve">En fonction des </w:t>
            </w:r>
            <w:r w:rsidR="00BF3CE2" w:rsidRPr="00346700">
              <w:rPr>
                <w:lang w:val="en-GB" w:eastAsia="fr-CA"/>
              </w:rPr>
              <w:t xml:space="preserve">niveaux des problèmes gérés par </w:t>
            </w:r>
            <w:smartTag w:uri="urn:schemas-microsoft-com:office:smarttags" w:element="PersonName">
              <w:smartTagPr>
                <w:attr w:name="ProductID" w:val="la TPO"/>
              </w:smartTagPr>
              <w:r w:rsidR="00BF3CE2" w:rsidRPr="00346700">
                <w:rPr>
                  <w:lang w:val="en-GB" w:eastAsia="fr-CA"/>
                </w:rPr>
                <w:t>la TPO</w:t>
              </w:r>
            </w:smartTag>
            <w:r w:rsidR="00BF3CE2" w:rsidRPr="00346700">
              <w:rPr>
                <w:lang w:val="en-GB" w:eastAsia="fr-CA"/>
              </w:rPr>
              <w:t xml:space="preserve"> </w:t>
            </w:r>
            <w:r w:rsidRPr="00346700">
              <w:rPr>
                <w:lang w:val="en-GB" w:eastAsia="fr-CA"/>
              </w:rPr>
              <w:t>et la compétence des intervenants</w:t>
            </w:r>
            <w:r w:rsidR="00C04794" w:rsidRPr="00346700">
              <w:rPr>
                <w:lang w:val="en-GB" w:eastAsia="fr-CA"/>
              </w:rPr>
              <w:t xml:space="preserve"> dans la résolution des problèmes</w:t>
            </w:r>
            <w:r w:rsidRPr="00346700">
              <w:rPr>
                <w:lang w:val="en-GB" w:eastAsia="fr-CA"/>
              </w:rPr>
              <w:t xml:space="preserve">, le RGS/AC doit définir </w:t>
            </w:r>
            <w:r w:rsidR="006C22A5" w:rsidRPr="00346700">
              <w:rPr>
                <w:lang w:val="en-GB" w:eastAsia="fr-CA"/>
              </w:rPr>
              <w:t>les différentes escalades</w:t>
            </w:r>
            <w:r w:rsidRPr="00346700">
              <w:rPr>
                <w:lang w:val="en-GB" w:eastAsia="fr-CA"/>
              </w:rPr>
              <w:t xml:space="preserve"> de traitement des incidents</w:t>
            </w:r>
            <w:r w:rsidR="00CE194D" w:rsidRPr="00346700">
              <w:rPr>
                <w:lang w:val="en-GB" w:eastAsia="fr-CA"/>
              </w:rPr>
              <w:t>.</w:t>
            </w:r>
          </w:p>
          <w:p w:rsidR="0025658D" w:rsidRPr="00346700" w:rsidRDefault="0025658D" w:rsidP="005F5FA0">
            <w:pPr>
              <w:spacing w:after="0"/>
              <w:rPr>
                <w:b/>
                <w:i/>
                <w:lang w:val="en-GB"/>
              </w:rPr>
            </w:pPr>
          </w:p>
          <w:p w:rsidR="0038039E" w:rsidRPr="00346700" w:rsidRDefault="0038039E" w:rsidP="005F5FA0">
            <w:pPr>
              <w:spacing w:after="0"/>
              <w:rPr>
                <w:lang w:val="en-GB" w:eastAsia="fr-CA"/>
              </w:rPr>
            </w:pPr>
            <w:r w:rsidRPr="00346700">
              <w:rPr>
                <w:b/>
                <w:i/>
                <w:lang w:val="en-GB"/>
              </w:rPr>
              <w:t xml:space="preserve">Étape </w:t>
            </w:r>
            <w:r w:rsidR="00514CE0" w:rsidRPr="00346700">
              <w:rPr>
                <w:b/>
                <w:i/>
                <w:lang w:val="en-GB"/>
              </w:rPr>
              <w:t>3</w:t>
            </w:r>
            <w:r w:rsidRPr="00346700">
              <w:rPr>
                <w:b/>
                <w:i/>
                <w:lang w:val="en-GB"/>
              </w:rPr>
              <w:t>- Élaborer et maintenir à jour la procédure de traitement des problèmes</w:t>
            </w:r>
          </w:p>
          <w:p w:rsidR="0038039E" w:rsidRPr="00346700" w:rsidRDefault="0038039E" w:rsidP="005F5FA0">
            <w:pPr>
              <w:spacing w:after="0"/>
              <w:rPr>
                <w:b/>
                <w:i/>
                <w:lang w:val="en-GB"/>
              </w:rPr>
            </w:pPr>
          </w:p>
          <w:p w:rsidR="0038039E" w:rsidRPr="00346700" w:rsidRDefault="001175F4" w:rsidP="005F5FA0">
            <w:pPr>
              <w:spacing w:after="0"/>
              <w:rPr>
                <w:lang w:val="en-GB" w:eastAsia="fr-CA"/>
              </w:rPr>
            </w:pPr>
            <w:r w:rsidRPr="00346700">
              <w:rPr>
                <w:lang w:val="en-GB" w:eastAsia="fr-CA"/>
              </w:rPr>
              <w:t xml:space="preserve">Le </w:t>
            </w:r>
            <w:r w:rsidR="00E22D28" w:rsidRPr="00346700">
              <w:rPr>
                <w:lang w:val="en-GB" w:eastAsia="fr-CA"/>
              </w:rPr>
              <w:t>R</w:t>
            </w:r>
            <w:r w:rsidRPr="00346700">
              <w:rPr>
                <w:lang w:val="en-GB" w:eastAsia="fr-CA"/>
              </w:rPr>
              <w:t>GS/SC doit définir et formaliser u</w:t>
            </w:r>
            <w:r w:rsidR="0038039E" w:rsidRPr="00346700">
              <w:rPr>
                <w:lang w:val="en-GB" w:eastAsia="fr-CA"/>
              </w:rPr>
              <w:t xml:space="preserve">ne procédure claire </w:t>
            </w:r>
            <w:r w:rsidRPr="00346700">
              <w:rPr>
                <w:lang w:val="en-GB" w:eastAsia="fr-CA"/>
              </w:rPr>
              <w:t xml:space="preserve">qui pour le </w:t>
            </w:r>
            <w:r w:rsidR="0038039E" w:rsidRPr="00346700">
              <w:rPr>
                <w:lang w:val="en-GB" w:eastAsia="fr-CA"/>
              </w:rPr>
              <w:t xml:space="preserve">traitement complet des problèmes </w:t>
            </w:r>
            <w:r w:rsidR="00DA5B99" w:rsidRPr="00346700">
              <w:rPr>
                <w:lang w:val="en-GB" w:eastAsia="fr-CA"/>
              </w:rPr>
              <w:t>en procédant à</w:t>
            </w:r>
            <w:r w:rsidR="0038039E" w:rsidRPr="00346700">
              <w:rPr>
                <w:lang w:val="en-GB" w:eastAsia="fr-CA"/>
              </w:rPr>
              <w:t> :</w:t>
            </w:r>
          </w:p>
          <w:p w:rsidR="0038039E" w:rsidRPr="00346700" w:rsidRDefault="0038039E" w:rsidP="005F5FA0">
            <w:pPr>
              <w:numPr>
                <w:ilvl w:val="0"/>
                <w:numId w:val="11"/>
              </w:numPr>
              <w:tabs>
                <w:tab w:val="clear" w:pos="720"/>
                <w:tab w:val="num" w:pos="1190"/>
              </w:tabs>
              <w:spacing w:after="0"/>
              <w:ind w:left="1190"/>
              <w:rPr>
                <w:lang w:val="en-GB" w:eastAsia="fr-CA"/>
              </w:rPr>
            </w:pPr>
            <w:r w:rsidRPr="00346700">
              <w:rPr>
                <w:lang w:val="en-GB" w:eastAsia="fr-CA"/>
              </w:rPr>
              <w:t>L’enregistrement et la classification des problèmes par le biais du centre de service selon le support utilisé.</w:t>
            </w:r>
          </w:p>
          <w:p w:rsidR="0038039E" w:rsidRPr="00346700" w:rsidRDefault="0038039E" w:rsidP="005F5FA0">
            <w:pPr>
              <w:numPr>
                <w:ilvl w:val="0"/>
                <w:numId w:val="11"/>
              </w:numPr>
              <w:tabs>
                <w:tab w:val="clear" w:pos="720"/>
                <w:tab w:val="num" w:pos="1190"/>
              </w:tabs>
              <w:spacing w:after="0"/>
              <w:ind w:left="1190"/>
              <w:rPr>
                <w:lang w:val="en-GB" w:eastAsia="fr-CA"/>
              </w:rPr>
            </w:pPr>
            <w:r w:rsidRPr="00346700">
              <w:rPr>
                <w:lang w:val="en-GB" w:eastAsia="fr-CA"/>
              </w:rPr>
              <w:t xml:space="preserve">La mise à jour des problèmes dits ouverts (non </w:t>
            </w:r>
            <w:r w:rsidRPr="00346700">
              <w:rPr>
                <w:lang w:val="en-GB" w:eastAsia="fr-CA"/>
              </w:rPr>
              <w:lastRenderedPageBreak/>
              <w:t>solutionnés)</w:t>
            </w:r>
          </w:p>
          <w:p w:rsidR="0038039E" w:rsidRPr="00346700" w:rsidRDefault="0038039E" w:rsidP="005F5FA0">
            <w:pPr>
              <w:numPr>
                <w:ilvl w:val="0"/>
                <w:numId w:val="11"/>
              </w:numPr>
              <w:tabs>
                <w:tab w:val="clear" w:pos="720"/>
                <w:tab w:val="num" w:pos="1190"/>
              </w:tabs>
              <w:spacing w:after="0"/>
              <w:ind w:left="1190"/>
              <w:rPr>
                <w:lang w:val="en-GB" w:eastAsia="fr-CA"/>
              </w:rPr>
            </w:pPr>
            <w:r w:rsidRPr="00346700">
              <w:rPr>
                <w:lang w:val="en-GB" w:eastAsia="fr-CA"/>
              </w:rPr>
              <w:t>La résolution</w:t>
            </w:r>
          </w:p>
          <w:p w:rsidR="0038039E" w:rsidRPr="00346700" w:rsidRDefault="0038039E" w:rsidP="005F5FA0">
            <w:pPr>
              <w:numPr>
                <w:ilvl w:val="0"/>
                <w:numId w:val="11"/>
              </w:numPr>
              <w:tabs>
                <w:tab w:val="clear" w:pos="720"/>
                <w:tab w:val="num" w:pos="1190"/>
              </w:tabs>
              <w:spacing w:after="0"/>
              <w:ind w:left="1190"/>
              <w:rPr>
                <w:lang w:val="en-GB" w:eastAsia="fr-CA"/>
              </w:rPr>
            </w:pPr>
            <w:r w:rsidRPr="00346700">
              <w:rPr>
                <w:lang w:val="en-GB" w:eastAsia="fr-CA"/>
              </w:rPr>
              <w:t>La clôture des problèmes</w:t>
            </w:r>
          </w:p>
          <w:p w:rsidR="0038039E" w:rsidRPr="00346700" w:rsidRDefault="0038039E" w:rsidP="005F5FA0">
            <w:pPr>
              <w:spacing w:after="0"/>
              <w:rPr>
                <w:b/>
                <w:i/>
                <w:lang w:val="en-GB"/>
              </w:rPr>
            </w:pPr>
          </w:p>
          <w:p w:rsidR="009646A0" w:rsidRPr="00346700" w:rsidRDefault="009646A0" w:rsidP="005F5FA0">
            <w:pPr>
              <w:spacing w:after="0"/>
              <w:rPr>
                <w:lang w:val="en-GB" w:eastAsia="fr-CA"/>
              </w:rPr>
            </w:pPr>
            <w:r w:rsidRPr="00346700">
              <w:rPr>
                <w:b/>
                <w:i/>
                <w:lang w:val="en-GB"/>
              </w:rPr>
              <w:t xml:space="preserve">Étape </w:t>
            </w:r>
            <w:r w:rsidR="00514CE0" w:rsidRPr="00346700">
              <w:rPr>
                <w:b/>
                <w:i/>
                <w:lang w:val="en-GB"/>
              </w:rPr>
              <w:t>4</w:t>
            </w:r>
            <w:r w:rsidRPr="00346700">
              <w:rPr>
                <w:b/>
                <w:i/>
                <w:lang w:val="en-GB"/>
              </w:rPr>
              <w:t>- Procéder à une analyse des tendances</w:t>
            </w:r>
          </w:p>
          <w:p w:rsidR="00E174B5" w:rsidRPr="00346700" w:rsidRDefault="00DA75D1" w:rsidP="005F5FA0">
            <w:pPr>
              <w:spacing w:after="0"/>
              <w:rPr>
                <w:lang w:val="en-GB" w:eastAsia="fr-CA"/>
              </w:rPr>
            </w:pPr>
            <w:r w:rsidRPr="00346700">
              <w:rPr>
                <w:lang w:val="en-GB" w:eastAsia="fr-CA"/>
              </w:rPr>
              <w:t xml:space="preserve">Cette analyse des tendances consiste à </w:t>
            </w:r>
            <w:r w:rsidR="00BD3C9F" w:rsidRPr="00346700">
              <w:rPr>
                <w:lang w:val="en-GB" w:eastAsia="fr-CA"/>
              </w:rPr>
              <w:t xml:space="preserve">procéder </w:t>
            </w:r>
            <w:r w:rsidR="00C17544" w:rsidRPr="00346700">
              <w:rPr>
                <w:lang w:val="en-GB" w:eastAsia="fr-CA"/>
              </w:rPr>
              <w:t xml:space="preserve">à </w:t>
            </w:r>
            <w:r w:rsidR="00BD3C9F" w:rsidRPr="00346700">
              <w:rPr>
                <w:lang w:val="en-GB" w:eastAsia="fr-CA"/>
              </w:rPr>
              <w:t>u</w:t>
            </w:r>
            <w:r w:rsidR="009646A0" w:rsidRPr="00346700">
              <w:rPr>
                <w:lang w:val="en-GB" w:eastAsia="fr-CA"/>
              </w:rPr>
              <w:t>ne revue préventive des services</w:t>
            </w:r>
            <w:r w:rsidR="00C17544" w:rsidRPr="00346700">
              <w:rPr>
                <w:lang w:val="en-GB" w:eastAsia="fr-CA"/>
              </w:rPr>
              <w:t>,</w:t>
            </w:r>
            <w:r w:rsidR="009646A0" w:rsidRPr="00346700">
              <w:rPr>
                <w:lang w:val="en-GB" w:eastAsia="fr-CA"/>
              </w:rPr>
              <w:t xml:space="preserve"> </w:t>
            </w:r>
            <w:r w:rsidR="00C17544" w:rsidRPr="00346700">
              <w:rPr>
                <w:lang w:val="en-GB" w:eastAsia="fr-CA"/>
              </w:rPr>
              <w:t xml:space="preserve">qui doit être </w:t>
            </w:r>
            <w:r w:rsidR="0075619C" w:rsidRPr="00346700">
              <w:rPr>
                <w:lang w:val="en-GB" w:eastAsia="fr-CA"/>
              </w:rPr>
              <w:t xml:space="preserve">initiée et suivie </w:t>
            </w:r>
            <w:r w:rsidRPr="00346700">
              <w:rPr>
                <w:lang w:val="en-GB" w:eastAsia="fr-CA"/>
              </w:rPr>
              <w:t xml:space="preserve">par le RGS/AC </w:t>
            </w:r>
            <w:r w:rsidR="00BD3C9F" w:rsidRPr="00346700">
              <w:rPr>
                <w:lang w:val="en-GB" w:eastAsia="fr-CA"/>
              </w:rPr>
              <w:t>de façon régulière</w:t>
            </w:r>
            <w:r w:rsidR="00C17544" w:rsidRPr="00346700">
              <w:rPr>
                <w:lang w:val="en-GB" w:eastAsia="fr-CA"/>
              </w:rPr>
              <w:t>,</w:t>
            </w:r>
            <w:r w:rsidR="00BD3C9F" w:rsidRPr="00346700">
              <w:rPr>
                <w:lang w:val="en-GB" w:eastAsia="fr-CA"/>
              </w:rPr>
              <w:t xml:space="preserve"> en vue </w:t>
            </w:r>
            <w:r w:rsidR="009646A0" w:rsidRPr="00346700">
              <w:rPr>
                <w:lang w:val="en-GB" w:eastAsia="fr-CA"/>
              </w:rPr>
              <w:t>pour limiter les problèmes.</w:t>
            </w:r>
          </w:p>
          <w:p w:rsidR="00DA75D1" w:rsidRPr="00346700" w:rsidRDefault="00DA75D1" w:rsidP="005F5FA0">
            <w:pPr>
              <w:spacing w:after="0"/>
              <w:rPr>
                <w:b/>
                <w:lang w:val="en-GB" w:eastAsia="fr-CA"/>
              </w:rPr>
            </w:pPr>
          </w:p>
          <w:p w:rsidR="006A2E0E" w:rsidRPr="00346700" w:rsidRDefault="00014EA8" w:rsidP="004D1FB1">
            <w:pPr>
              <w:rPr>
                <w:b/>
                <w:lang w:val="en-GB"/>
              </w:rPr>
            </w:pPr>
            <w:r w:rsidRPr="00346700">
              <w:rPr>
                <w:b/>
                <w:lang w:val="en-GB" w:eastAsia="fr-CA"/>
              </w:rPr>
              <w:t>Note</w:t>
            </w:r>
            <w:r w:rsidR="00E174B5" w:rsidRPr="00346700">
              <w:rPr>
                <w:b/>
                <w:lang w:val="en-GB" w:eastAsia="fr-CA"/>
              </w:rPr>
              <w:t xml:space="preserve"> : </w:t>
            </w:r>
            <w:r w:rsidR="00E174B5" w:rsidRPr="00346700">
              <w:rPr>
                <w:lang w:val="en-GB" w:eastAsia="fr-CA"/>
              </w:rPr>
              <w:t xml:space="preserve">La mise en œuvre de la gestion des </w:t>
            </w:r>
            <w:r w:rsidR="00BA5CBE" w:rsidRPr="00346700">
              <w:rPr>
                <w:lang w:val="en-GB" w:eastAsia="fr-CA"/>
              </w:rPr>
              <w:t>problèmes/incidents</w:t>
            </w:r>
            <w:r w:rsidR="0029066D" w:rsidRPr="00346700">
              <w:rPr>
                <w:lang w:val="en-GB" w:eastAsia="fr-CA"/>
              </w:rPr>
              <w:t xml:space="preserve"> doit être interfacée avec </w:t>
            </w:r>
            <w:smartTag w:uri="urn:schemas-microsoft-com:office:smarttags" w:element="City">
              <w:smartTag w:uri="urn:schemas-microsoft-com:office:smarttags" w:element="place">
                <w:r w:rsidR="0029066D" w:rsidRPr="00346700">
                  <w:rPr>
                    <w:lang w:val="en-GB" w:eastAsia="fr-CA"/>
                  </w:rPr>
                  <w:t>celle</w:t>
                </w:r>
              </w:smartTag>
            </w:smartTag>
            <w:r w:rsidR="0029066D" w:rsidRPr="00346700">
              <w:rPr>
                <w:lang w:val="en-GB" w:eastAsia="fr-CA"/>
              </w:rPr>
              <w:t xml:space="preserve"> de la gestion des </w:t>
            </w:r>
            <w:r w:rsidR="00C17544" w:rsidRPr="00346700">
              <w:rPr>
                <w:lang w:val="en-GB" w:eastAsia="fr-CA"/>
              </w:rPr>
              <w:t>changements,</w:t>
            </w:r>
            <w:r w:rsidR="00E174B5" w:rsidRPr="00346700">
              <w:rPr>
                <w:lang w:val="en-GB" w:eastAsia="fr-CA"/>
              </w:rPr>
              <w:t xml:space="preserve"> </w:t>
            </w:r>
            <w:r w:rsidR="0029066D" w:rsidRPr="00346700">
              <w:rPr>
                <w:lang w:val="en-GB" w:eastAsia="fr-CA"/>
              </w:rPr>
              <w:t xml:space="preserve">car tout incident mi en œuvre implique un </w:t>
            </w:r>
            <w:r w:rsidR="00BA5CBE" w:rsidRPr="00346700">
              <w:rPr>
                <w:lang w:val="en-GB" w:eastAsia="fr-CA"/>
              </w:rPr>
              <w:t>changement</w:t>
            </w:r>
            <w:r w:rsidR="0029066D" w:rsidRPr="00346700">
              <w:rPr>
                <w:lang w:val="en-GB" w:eastAsia="fr-CA"/>
              </w:rPr>
              <w:t>.</w:t>
            </w:r>
          </w:p>
        </w:tc>
      </w:tr>
    </w:tbl>
    <w:p w:rsidR="006A2E0E" w:rsidRPr="00346700" w:rsidRDefault="006A2E0E" w:rsidP="006A2E0E">
      <w:pPr>
        <w:pStyle w:val="Caption"/>
        <w:jc w:val="center"/>
        <w:rPr>
          <w:sz w:val="18"/>
          <w:szCs w:val="18"/>
          <w:lang w:val="en-GB"/>
        </w:rPr>
      </w:pPr>
      <w:bookmarkStart w:id="21" w:name="_Toc247362692"/>
      <w:r w:rsidRPr="00346700">
        <w:rPr>
          <w:sz w:val="18"/>
          <w:szCs w:val="18"/>
          <w:lang w:val="en-GB"/>
        </w:rPr>
        <w:lastRenderedPageBreak/>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E66301" w:rsidRPr="00346700">
        <w:rPr>
          <w:noProof/>
          <w:sz w:val="18"/>
          <w:szCs w:val="18"/>
          <w:lang w:val="en-GB"/>
        </w:rPr>
        <w:t>4</w:t>
      </w:r>
      <w:r w:rsidRPr="00346700">
        <w:rPr>
          <w:sz w:val="18"/>
          <w:szCs w:val="18"/>
          <w:lang w:val="en-GB"/>
        </w:rPr>
        <w:fldChar w:fldCharType="end"/>
      </w:r>
      <w:r w:rsidRPr="00346700">
        <w:rPr>
          <w:sz w:val="18"/>
          <w:szCs w:val="18"/>
          <w:lang w:val="en-GB"/>
        </w:rPr>
        <w:t xml:space="preserve"> : </w:t>
      </w:r>
      <w:r w:rsidR="00014EA8" w:rsidRPr="00346700">
        <w:rPr>
          <w:sz w:val="18"/>
          <w:szCs w:val="18"/>
          <w:lang w:val="en-GB"/>
        </w:rPr>
        <w:t>Formalisation des composants de la gestion des</w:t>
      </w:r>
      <w:r w:rsidR="00662F71" w:rsidRPr="00346700">
        <w:rPr>
          <w:sz w:val="18"/>
          <w:szCs w:val="18"/>
          <w:lang w:val="en-GB"/>
        </w:rPr>
        <w:t xml:space="preserve"> problèmes</w:t>
      </w:r>
      <w:bookmarkEnd w:id="21"/>
    </w:p>
    <w:p w:rsidR="006A2E0E" w:rsidRPr="00346700" w:rsidRDefault="006A2E0E" w:rsidP="004D1FB1">
      <w:pPr>
        <w:pStyle w:val="Heading3"/>
        <w:numPr>
          <w:ilvl w:val="0"/>
          <w:numId w:val="0"/>
        </w:num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D40375" w:rsidRPr="00346700" w:rsidRDefault="00D40375" w:rsidP="00E07A29">
      <w:pPr>
        <w:rPr>
          <w:lang w:val="en-GB"/>
        </w:rPr>
      </w:pPr>
    </w:p>
    <w:p w:rsidR="00D40375" w:rsidRPr="00346700" w:rsidRDefault="00D40375" w:rsidP="00E07A29">
      <w:pPr>
        <w:rPr>
          <w:lang w:val="en-GB"/>
        </w:rPr>
      </w:pPr>
    </w:p>
    <w:p w:rsidR="00D40375" w:rsidRPr="00346700" w:rsidRDefault="00D40375" w:rsidP="00E07A29">
      <w:pPr>
        <w:rPr>
          <w:lang w:val="en-GB"/>
        </w:rPr>
      </w:pPr>
    </w:p>
    <w:p w:rsidR="00D40375" w:rsidRPr="00346700" w:rsidRDefault="00D40375"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07A29" w:rsidRPr="00346700" w:rsidRDefault="00E07A29" w:rsidP="00E07A29">
      <w:pPr>
        <w:rPr>
          <w:lang w:val="en-GB"/>
        </w:rPr>
      </w:pPr>
    </w:p>
    <w:p w:rsidR="00E66301" w:rsidRPr="00346700" w:rsidRDefault="00E66301" w:rsidP="00E07A29">
      <w:pPr>
        <w:rPr>
          <w:lang w:val="en-GB"/>
        </w:rPr>
      </w:pPr>
    </w:p>
    <w:p w:rsidR="00E66301" w:rsidRPr="00346700" w:rsidRDefault="00E66301" w:rsidP="00E07A29">
      <w:pPr>
        <w:rPr>
          <w:lang w:val="en-GB"/>
        </w:rPr>
      </w:pPr>
    </w:p>
    <w:p w:rsidR="0025658D" w:rsidRPr="00346700" w:rsidRDefault="0025658D" w:rsidP="00E07A29">
      <w:pPr>
        <w:rPr>
          <w:lang w:val="en-GB"/>
        </w:rPr>
      </w:pPr>
    </w:p>
    <w:p w:rsidR="0025658D" w:rsidRPr="00346700" w:rsidRDefault="0025658D" w:rsidP="00E07A29">
      <w:pPr>
        <w:rPr>
          <w:lang w:val="en-GB"/>
        </w:rPr>
      </w:pPr>
    </w:p>
    <w:p w:rsidR="004D1FB1" w:rsidRPr="00346700" w:rsidRDefault="00132755" w:rsidP="00132755">
      <w:pPr>
        <w:pStyle w:val="Heading3"/>
        <w:rPr>
          <w:lang w:val="en-GB"/>
        </w:rPr>
      </w:pPr>
      <w:bookmarkStart w:id="22" w:name="_Toc310600068"/>
      <w:r w:rsidRPr="00346700">
        <w:rPr>
          <w:lang w:val="en-GB"/>
        </w:rPr>
        <w:lastRenderedPageBreak/>
        <w:t>Formalisation des composants de la gestion de la configuration</w:t>
      </w:r>
      <w:bookmarkEnd w:id="22"/>
      <w:r w:rsidRPr="00346700">
        <w:rPr>
          <w:lang w:val="en-GB"/>
        </w:rPr>
        <w:t xml:space="preserve"> </w:t>
      </w:r>
    </w:p>
    <w:p w:rsidR="00132755" w:rsidRPr="00346700" w:rsidRDefault="00132755" w:rsidP="00132755">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4D1FB1" w:rsidRPr="00346700">
        <w:tblPrEx>
          <w:tblCellMar>
            <w:top w:w="0" w:type="dxa"/>
            <w:bottom w:w="0" w:type="dxa"/>
          </w:tblCellMar>
        </w:tblPrEx>
        <w:trPr>
          <w:trHeight w:val="420"/>
        </w:trPr>
        <w:tc>
          <w:tcPr>
            <w:tcW w:w="9001" w:type="dxa"/>
            <w:gridSpan w:val="2"/>
            <w:shd w:val="clear" w:color="auto" w:fill="000080"/>
            <w:vAlign w:val="center"/>
          </w:tcPr>
          <w:p w:rsidR="004D1FB1" w:rsidRPr="00346700" w:rsidRDefault="004D1FB1" w:rsidP="004D1FB1">
            <w:pPr>
              <w:jc w:val="left"/>
              <w:rPr>
                <w:b/>
                <w:sz w:val="22"/>
                <w:szCs w:val="22"/>
                <w:lang w:val="en-GB"/>
              </w:rPr>
            </w:pPr>
            <w:r w:rsidRPr="00346700">
              <w:rPr>
                <w:b/>
                <w:sz w:val="22"/>
                <w:szCs w:val="22"/>
                <w:lang w:val="en-GB"/>
              </w:rPr>
              <w:t>Nom de la tâche</w:t>
            </w:r>
          </w:p>
        </w:tc>
      </w:tr>
      <w:tr w:rsidR="004D1FB1" w:rsidRPr="00346700">
        <w:tblPrEx>
          <w:tblCellMar>
            <w:top w:w="0" w:type="dxa"/>
            <w:bottom w:w="0" w:type="dxa"/>
          </w:tblCellMar>
        </w:tblPrEx>
        <w:trPr>
          <w:trHeight w:val="1060"/>
        </w:trPr>
        <w:tc>
          <w:tcPr>
            <w:tcW w:w="1980" w:type="dxa"/>
          </w:tcPr>
          <w:p w:rsidR="004D1FB1" w:rsidRPr="00346700" w:rsidRDefault="004D1FB1" w:rsidP="004D1FB1">
            <w:pPr>
              <w:rPr>
                <w:b/>
                <w:i/>
                <w:lang w:val="en-GB"/>
              </w:rPr>
            </w:pPr>
            <w:r w:rsidRPr="00346700">
              <w:rPr>
                <w:b/>
                <w:i/>
                <w:lang w:val="en-GB"/>
              </w:rPr>
              <w:t>Objectifs :</w:t>
            </w:r>
          </w:p>
        </w:tc>
        <w:tc>
          <w:tcPr>
            <w:tcW w:w="7021" w:type="dxa"/>
            <w:vAlign w:val="center"/>
          </w:tcPr>
          <w:p w:rsidR="004D1FB1" w:rsidRPr="00346700" w:rsidRDefault="00842776" w:rsidP="004D1FB1">
            <w:pPr>
              <w:rPr>
                <w:lang w:val="en-GB"/>
              </w:rPr>
            </w:pPr>
            <w:r w:rsidRPr="00346700">
              <w:rPr>
                <w:rFonts w:cs="Tahoma"/>
                <w:lang w:val="en-GB"/>
              </w:rPr>
              <w:t xml:space="preserve">Selon la norme ISO/CEI </w:t>
            </w:r>
            <w:smartTag w:uri="urn:schemas-microsoft-com:office:smarttags" w:element="phone">
              <w:smartTagPr>
                <w:attr w:uri="urn:schemas-microsoft-com:office:office" w:name="ls" w:val="trans"/>
              </w:smartTagPr>
              <w:r w:rsidRPr="00346700">
                <w:rPr>
                  <w:rFonts w:cs="Tahoma"/>
                  <w:lang w:val="en-GB"/>
                </w:rPr>
                <w:t>20000</w:t>
              </w:r>
            </w:smartTag>
            <w:r w:rsidRPr="00346700">
              <w:rPr>
                <w:rFonts w:cs="Tahoma"/>
                <w:lang w:val="en-GB"/>
              </w:rPr>
              <w:t xml:space="preserve">, cette </w:t>
            </w:r>
            <w:r w:rsidR="00F9496F" w:rsidRPr="00346700">
              <w:rPr>
                <w:lang w:val="en-GB"/>
              </w:rPr>
              <w:t>tâche</w:t>
            </w:r>
            <w:r w:rsidRPr="00346700">
              <w:rPr>
                <w:rFonts w:cs="Tahoma"/>
                <w:lang w:val="en-GB"/>
              </w:rPr>
              <w:t xml:space="preserve"> consiste à définir, identifier et contrôler les composants des Services et des infrastructures, et maintenir l'intégrité des informations de configuration.</w:t>
            </w:r>
          </w:p>
        </w:tc>
      </w:tr>
      <w:tr w:rsidR="004D1FB1" w:rsidRPr="00346700">
        <w:tblPrEx>
          <w:tblCellMar>
            <w:top w:w="0" w:type="dxa"/>
            <w:bottom w:w="0" w:type="dxa"/>
          </w:tblCellMar>
        </w:tblPrEx>
        <w:trPr>
          <w:trHeight w:val="1221"/>
        </w:trPr>
        <w:tc>
          <w:tcPr>
            <w:tcW w:w="1980" w:type="dxa"/>
          </w:tcPr>
          <w:p w:rsidR="004D1FB1" w:rsidRPr="00346700" w:rsidRDefault="004D1FB1" w:rsidP="004D1FB1">
            <w:pPr>
              <w:rPr>
                <w:b/>
                <w:i/>
                <w:lang w:val="en-GB"/>
              </w:rPr>
            </w:pPr>
            <w:r w:rsidRPr="00346700">
              <w:rPr>
                <w:b/>
                <w:i/>
                <w:lang w:val="en-GB"/>
              </w:rPr>
              <w:t>Justifications :</w:t>
            </w:r>
          </w:p>
        </w:tc>
        <w:tc>
          <w:tcPr>
            <w:tcW w:w="7021" w:type="dxa"/>
            <w:vAlign w:val="center"/>
          </w:tcPr>
          <w:p w:rsidR="004D1FB1" w:rsidRPr="00346700" w:rsidRDefault="00916353" w:rsidP="004D1FB1">
            <w:pPr>
              <w:rPr>
                <w:lang w:val="en-GB"/>
              </w:rPr>
            </w:pPr>
            <w:r w:rsidRPr="00346700">
              <w:rPr>
                <w:lang w:val="en-GB"/>
              </w:rPr>
              <w:t>À travers ce processus, il convient via un catalogue des composants</w:t>
            </w:r>
            <w:r w:rsidR="00F13F11" w:rsidRPr="00346700">
              <w:rPr>
                <w:lang w:val="en-GB"/>
              </w:rPr>
              <w:t xml:space="preserve"> actifs</w:t>
            </w:r>
            <w:r w:rsidR="008777A5" w:rsidRPr="00346700">
              <w:rPr>
                <w:lang w:val="en-GB"/>
              </w:rPr>
              <w:t xml:space="preserve"> (éléments de configuration CI)</w:t>
            </w:r>
            <w:r w:rsidR="00F13F11" w:rsidRPr="00346700">
              <w:rPr>
                <w:lang w:val="en-GB"/>
              </w:rPr>
              <w:t>,</w:t>
            </w:r>
            <w:r w:rsidRPr="00346700">
              <w:rPr>
                <w:lang w:val="en-GB"/>
              </w:rPr>
              <w:t xml:space="preserve"> qui </w:t>
            </w:r>
            <w:r w:rsidR="00F13F11" w:rsidRPr="00346700">
              <w:rPr>
                <w:lang w:val="en-GB"/>
              </w:rPr>
              <w:t>interviennent</w:t>
            </w:r>
            <w:r w:rsidRPr="00346700">
              <w:rPr>
                <w:lang w:val="en-GB"/>
              </w:rPr>
              <w:t xml:space="preserve"> dans la production d’un service</w:t>
            </w:r>
            <w:r w:rsidR="00F13F11" w:rsidRPr="00346700">
              <w:rPr>
                <w:lang w:val="en-GB"/>
              </w:rPr>
              <w:t xml:space="preserve">, d’alimenter la gestion des changements pour </w:t>
            </w:r>
            <w:r w:rsidR="00BC381A" w:rsidRPr="00346700">
              <w:rPr>
                <w:lang w:val="en-GB"/>
              </w:rPr>
              <w:t>dans l’optique de maitriser l’impact d’une demande de changement sur les configurations du service</w:t>
            </w:r>
            <w:r w:rsidR="00E1516A" w:rsidRPr="00346700">
              <w:rPr>
                <w:lang w:val="en-GB"/>
              </w:rPr>
              <w:t xml:space="preserve"> et</w:t>
            </w:r>
            <w:r w:rsidR="00BC381A" w:rsidRPr="00346700">
              <w:rPr>
                <w:lang w:val="en-GB"/>
              </w:rPr>
              <w:t xml:space="preserve"> de l’infrastructure</w:t>
            </w:r>
            <w:r w:rsidR="00886174" w:rsidRPr="00346700">
              <w:rPr>
                <w:lang w:val="en-GB"/>
              </w:rPr>
              <w:t xml:space="preserve"> déployée chez le client</w:t>
            </w:r>
            <w:r w:rsidR="00BC381A" w:rsidRPr="00346700">
              <w:rPr>
                <w:lang w:val="en-GB"/>
              </w:rPr>
              <w:t>.</w:t>
            </w:r>
          </w:p>
        </w:tc>
      </w:tr>
      <w:tr w:rsidR="00E66301" w:rsidRPr="00346700">
        <w:tblPrEx>
          <w:tblCellMar>
            <w:top w:w="0" w:type="dxa"/>
            <w:bottom w:w="0" w:type="dxa"/>
          </w:tblCellMar>
        </w:tblPrEx>
        <w:trPr>
          <w:trHeight w:val="345"/>
        </w:trPr>
        <w:tc>
          <w:tcPr>
            <w:tcW w:w="1980" w:type="dxa"/>
            <w:vMerge w:val="restart"/>
          </w:tcPr>
          <w:p w:rsidR="00E66301" w:rsidRPr="00346700" w:rsidRDefault="00E66301" w:rsidP="004D1FB1">
            <w:pPr>
              <w:rPr>
                <w:b/>
                <w:i/>
                <w:lang w:val="en-GB"/>
              </w:rPr>
            </w:pPr>
            <w:r w:rsidRPr="00346700">
              <w:rPr>
                <w:b/>
                <w:i/>
                <w:lang w:val="en-GB"/>
              </w:rPr>
              <w:t>Rôles :</w:t>
            </w:r>
          </w:p>
        </w:tc>
        <w:tc>
          <w:tcPr>
            <w:tcW w:w="7021" w:type="dxa"/>
            <w:vAlign w:val="center"/>
          </w:tcPr>
          <w:p w:rsidR="00E66301" w:rsidRPr="00346700" w:rsidRDefault="00E66301" w:rsidP="008C2A8B">
            <w:pPr>
              <w:jc w:val="left"/>
              <w:rPr>
                <w:lang w:val="en-GB"/>
              </w:rPr>
            </w:pPr>
            <w:r w:rsidRPr="00346700">
              <w:rPr>
                <w:lang w:val="en-GB"/>
              </w:rPr>
              <w:t>D - Dirigeant de la TPO</w:t>
            </w:r>
          </w:p>
        </w:tc>
      </w:tr>
      <w:tr w:rsidR="00E66301" w:rsidRPr="00346700">
        <w:tblPrEx>
          <w:tblCellMar>
            <w:top w:w="0" w:type="dxa"/>
            <w:bottom w:w="0" w:type="dxa"/>
          </w:tblCellMar>
        </w:tblPrEx>
        <w:trPr>
          <w:trHeight w:val="345"/>
        </w:trPr>
        <w:tc>
          <w:tcPr>
            <w:tcW w:w="1980" w:type="dxa"/>
            <w:vMerge/>
          </w:tcPr>
          <w:p w:rsidR="00E66301" w:rsidRPr="00346700" w:rsidRDefault="00E66301" w:rsidP="004D1FB1">
            <w:pPr>
              <w:rPr>
                <w:b/>
                <w:i/>
                <w:lang w:val="en-GB"/>
              </w:rPr>
            </w:pPr>
          </w:p>
        </w:tc>
        <w:tc>
          <w:tcPr>
            <w:tcW w:w="7021" w:type="dxa"/>
            <w:vAlign w:val="center"/>
          </w:tcPr>
          <w:p w:rsidR="00E66301" w:rsidRPr="00346700" w:rsidRDefault="00E66301" w:rsidP="008C2A8B">
            <w:pPr>
              <w:jc w:val="left"/>
              <w:rPr>
                <w:lang w:val="en-GB"/>
              </w:rPr>
            </w:pPr>
            <w:r w:rsidRPr="00346700">
              <w:rPr>
                <w:lang w:val="en-GB"/>
              </w:rPr>
              <w:t>RGS/AC - Responsable de la gestion des services/assistance client</w:t>
            </w:r>
          </w:p>
        </w:tc>
      </w:tr>
      <w:tr w:rsidR="00E66301" w:rsidRPr="00346700">
        <w:tblPrEx>
          <w:tblCellMar>
            <w:top w:w="0" w:type="dxa"/>
            <w:bottom w:w="0" w:type="dxa"/>
          </w:tblCellMar>
        </w:tblPrEx>
        <w:trPr>
          <w:trHeight w:val="345"/>
        </w:trPr>
        <w:tc>
          <w:tcPr>
            <w:tcW w:w="1980" w:type="dxa"/>
            <w:vMerge/>
          </w:tcPr>
          <w:p w:rsidR="00E66301" w:rsidRPr="00346700" w:rsidRDefault="00E66301" w:rsidP="004D1FB1">
            <w:pPr>
              <w:rPr>
                <w:b/>
                <w:i/>
                <w:lang w:val="en-GB"/>
              </w:rPr>
            </w:pPr>
          </w:p>
        </w:tc>
        <w:tc>
          <w:tcPr>
            <w:tcW w:w="7021" w:type="dxa"/>
            <w:vAlign w:val="center"/>
          </w:tcPr>
          <w:p w:rsidR="00E66301" w:rsidRPr="00346700" w:rsidRDefault="00E66301" w:rsidP="008C2A8B">
            <w:pPr>
              <w:jc w:val="left"/>
              <w:rPr>
                <w:lang w:val="en-GB"/>
              </w:rPr>
            </w:pPr>
            <w:r w:rsidRPr="00346700">
              <w:rPr>
                <w:lang w:val="en-GB"/>
              </w:rPr>
              <w:t xml:space="preserve">CS - Centre de services </w:t>
            </w:r>
          </w:p>
        </w:tc>
      </w:tr>
      <w:tr w:rsidR="009D0D64" w:rsidRPr="00346700">
        <w:tblPrEx>
          <w:tblCellMar>
            <w:top w:w="0" w:type="dxa"/>
            <w:bottom w:w="0" w:type="dxa"/>
          </w:tblCellMar>
        </w:tblPrEx>
        <w:trPr>
          <w:trHeight w:val="345"/>
        </w:trPr>
        <w:tc>
          <w:tcPr>
            <w:tcW w:w="1980" w:type="dxa"/>
            <w:vMerge w:val="restart"/>
          </w:tcPr>
          <w:p w:rsidR="009D0D64" w:rsidRPr="00346700" w:rsidRDefault="009D0D64" w:rsidP="004D1FB1">
            <w:pPr>
              <w:rPr>
                <w:b/>
                <w:i/>
                <w:lang w:val="en-GB"/>
              </w:rPr>
            </w:pPr>
            <w:r w:rsidRPr="00346700">
              <w:rPr>
                <w:b/>
                <w:i/>
                <w:lang w:val="en-GB"/>
              </w:rPr>
              <w:t>Artefacts :</w:t>
            </w:r>
          </w:p>
        </w:tc>
        <w:tc>
          <w:tcPr>
            <w:tcW w:w="7021" w:type="dxa"/>
            <w:vAlign w:val="center"/>
          </w:tcPr>
          <w:p w:rsidR="009D0D64" w:rsidRPr="00346700" w:rsidRDefault="001163F6" w:rsidP="004D1FB1">
            <w:pPr>
              <w:jc w:val="left"/>
              <w:rPr>
                <w:lang w:val="en-GB"/>
              </w:rPr>
            </w:pPr>
            <w:r w:rsidRPr="00346700">
              <w:rPr>
                <w:lang w:val="en-GB"/>
              </w:rPr>
              <w:t>Catalogue des éléments de configuration (CI)</w:t>
            </w:r>
          </w:p>
        </w:tc>
      </w:tr>
      <w:tr w:rsidR="00CE5EB5" w:rsidRPr="00346700">
        <w:tblPrEx>
          <w:tblCellMar>
            <w:top w:w="0" w:type="dxa"/>
            <w:bottom w:w="0" w:type="dxa"/>
          </w:tblCellMar>
        </w:tblPrEx>
        <w:trPr>
          <w:trHeight w:val="345"/>
        </w:trPr>
        <w:tc>
          <w:tcPr>
            <w:tcW w:w="1980" w:type="dxa"/>
            <w:vMerge/>
          </w:tcPr>
          <w:p w:rsidR="00CE5EB5" w:rsidRPr="00346700" w:rsidRDefault="00CE5EB5" w:rsidP="004D1FB1">
            <w:pPr>
              <w:rPr>
                <w:b/>
                <w:i/>
                <w:lang w:val="en-GB"/>
              </w:rPr>
            </w:pPr>
          </w:p>
        </w:tc>
        <w:tc>
          <w:tcPr>
            <w:tcW w:w="7021" w:type="dxa"/>
            <w:vAlign w:val="center"/>
          </w:tcPr>
          <w:p w:rsidR="00CE5EB5" w:rsidRPr="00346700" w:rsidRDefault="00CE5EB5" w:rsidP="004D1FB1">
            <w:pPr>
              <w:jc w:val="left"/>
              <w:rPr>
                <w:lang w:val="en-GB"/>
              </w:rPr>
            </w:pPr>
            <w:r w:rsidRPr="00346700">
              <w:rPr>
                <w:lang w:val="en-GB"/>
              </w:rPr>
              <w:t>Politique de la gestion de configurations</w:t>
            </w:r>
          </w:p>
        </w:tc>
      </w:tr>
      <w:tr w:rsidR="00043169" w:rsidRPr="00346700">
        <w:tblPrEx>
          <w:tblCellMar>
            <w:top w:w="0" w:type="dxa"/>
            <w:bottom w:w="0" w:type="dxa"/>
          </w:tblCellMar>
        </w:tblPrEx>
        <w:trPr>
          <w:trHeight w:val="345"/>
        </w:trPr>
        <w:tc>
          <w:tcPr>
            <w:tcW w:w="1980" w:type="dxa"/>
            <w:vMerge/>
          </w:tcPr>
          <w:p w:rsidR="00043169" w:rsidRPr="00346700" w:rsidRDefault="00043169" w:rsidP="004D1FB1">
            <w:pPr>
              <w:rPr>
                <w:b/>
                <w:i/>
                <w:lang w:val="en-GB"/>
              </w:rPr>
            </w:pPr>
          </w:p>
        </w:tc>
        <w:tc>
          <w:tcPr>
            <w:tcW w:w="7021" w:type="dxa"/>
            <w:vAlign w:val="center"/>
          </w:tcPr>
          <w:p w:rsidR="00043169" w:rsidRPr="00346700" w:rsidRDefault="000D0AD0" w:rsidP="004D1FB1">
            <w:pPr>
              <w:jc w:val="left"/>
              <w:rPr>
                <w:lang w:val="en-GB"/>
              </w:rPr>
            </w:pPr>
            <w:r w:rsidRPr="00346700">
              <w:rPr>
                <w:lang w:val="en-GB"/>
              </w:rPr>
              <w:t>Procédure de la gestion des configurations</w:t>
            </w:r>
          </w:p>
        </w:tc>
      </w:tr>
      <w:tr w:rsidR="009D0D64" w:rsidRPr="00346700">
        <w:tblPrEx>
          <w:tblCellMar>
            <w:top w:w="0" w:type="dxa"/>
            <w:bottom w:w="0" w:type="dxa"/>
          </w:tblCellMar>
        </w:tblPrEx>
        <w:trPr>
          <w:trHeight w:val="345"/>
        </w:trPr>
        <w:tc>
          <w:tcPr>
            <w:tcW w:w="1980" w:type="dxa"/>
            <w:vMerge/>
          </w:tcPr>
          <w:p w:rsidR="009D0D64" w:rsidRPr="00346700" w:rsidRDefault="009D0D64" w:rsidP="004D1FB1">
            <w:pPr>
              <w:rPr>
                <w:b/>
                <w:i/>
                <w:lang w:val="en-GB"/>
              </w:rPr>
            </w:pPr>
          </w:p>
        </w:tc>
        <w:tc>
          <w:tcPr>
            <w:tcW w:w="7021" w:type="dxa"/>
            <w:vAlign w:val="center"/>
          </w:tcPr>
          <w:p w:rsidR="009D0D64" w:rsidRPr="00346700" w:rsidRDefault="000D0AD0" w:rsidP="004D1FB1">
            <w:pPr>
              <w:jc w:val="left"/>
              <w:rPr>
                <w:lang w:val="en-GB"/>
              </w:rPr>
            </w:pPr>
            <w:r w:rsidRPr="00346700">
              <w:rPr>
                <w:lang w:val="en-GB"/>
              </w:rPr>
              <w:t>Plan de gestion de configuration (PGC)</w:t>
            </w:r>
          </w:p>
        </w:tc>
      </w:tr>
      <w:tr w:rsidR="009D0D64" w:rsidRPr="00346700">
        <w:tblPrEx>
          <w:tblCellMar>
            <w:top w:w="0" w:type="dxa"/>
            <w:bottom w:w="0" w:type="dxa"/>
          </w:tblCellMar>
        </w:tblPrEx>
        <w:trPr>
          <w:trHeight w:val="345"/>
        </w:trPr>
        <w:tc>
          <w:tcPr>
            <w:tcW w:w="1980" w:type="dxa"/>
            <w:vMerge/>
          </w:tcPr>
          <w:p w:rsidR="009D0D64" w:rsidRPr="00346700" w:rsidRDefault="009D0D64" w:rsidP="004D1FB1">
            <w:pPr>
              <w:rPr>
                <w:b/>
                <w:i/>
                <w:lang w:val="en-GB"/>
              </w:rPr>
            </w:pPr>
          </w:p>
        </w:tc>
        <w:tc>
          <w:tcPr>
            <w:tcW w:w="7021" w:type="dxa"/>
            <w:vAlign w:val="center"/>
          </w:tcPr>
          <w:p w:rsidR="009D0D64" w:rsidRPr="00346700" w:rsidRDefault="000D0AD0" w:rsidP="004D1FB1">
            <w:pPr>
              <w:jc w:val="left"/>
              <w:rPr>
                <w:lang w:val="en-GB"/>
              </w:rPr>
            </w:pPr>
            <w:r w:rsidRPr="00346700">
              <w:rPr>
                <w:lang w:val="en-GB" w:eastAsia="fr-CA"/>
              </w:rPr>
              <w:t>Base de données de configurations (CMDB)</w:t>
            </w:r>
          </w:p>
        </w:tc>
      </w:tr>
      <w:tr w:rsidR="000A1F8B" w:rsidRPr="00346700">
        <w:tblPrEx>
          <w:tblCellMar>
            <w:top w:w="0" w:type="dxa"/>
            <w:bottom w:w="0" w:type="dxa"/>
          </w:tblCellMar>
        </w:tblPrEx>
        <w:trPr>
          <w:trHeight w:val="345"/>
        </w:trPr>
        <w:tc>
          <w:tcPr>
            <w:tcW w:w="1980" w:type="dxa"/>
            <w:vMerge w:val="restart"/>
          </w:tcPr>
          <w:p w:rsidR="000A1F8B" w:rsidRPr="00346700" w:rsidRDefault="000A1F8B" w:rsidP="004D1FB1">
            <w:pPr>
              <w:rPr>
                <w:b/>
                <w:i/>
                <w:lang w:val="en-GB"/>
              </w:rPr>
            </w:pPr>
            <w:r w:rsidRPr="00346700">
              <w:rPr>
                <w:b/>
                <w:i/>
                <w:lang w:val="en-GB"/>
              </w:rPr>
              <w:t>Étapes :</w:t>
            </w:r>
          </w:p>
        </w:tc>
        <w:tc>
          <w:tcPr>
            <w:tcW w:w="7021" w:type="dxa"/>
            <w:vAlign w:val="center"/>
          </w:tcPr>
          <w:p w:rsidR="000A1F8B" w:rsidRPr="00346700" w:rsidRDefault="000A1F8B" w:rsidP="004D1FB1">
            <w:pPr>
              <w:jc w:val="left"/>
              <w:rPr>
                <w:lang w:val="en-GB"/>
              </w:rPr>
            </w:pPr>
            <w:r w:rsidRPr="00346700">
              <w:rPr>
                <w:lang w:val="en-GB"/>
              </w:rPr>
              <w:t>1. Élaborer et maintenir à jour la politique de la gestion des éléments de configuration</w:t>
            </w:r>
          </w:p>
        </w:tc>
      </w:tr>
      <w:tr w:rsidR="000A1F8B" w:rsidRPr="00346700">
        <w:tblPrEx>
          <w:tblCellMar>
            <w:top w:w="0" w:type="dxa"/>
            <w:bottom w:w="0" w:type="dxa"/>
          </w:tblCellMar>
        </w:tblPrEx>
        <w:trPr>
          <w:trHeight w:val="345"/>
        </w:trPr>
        <w:tc>
          <w:tcPr>
            <w:tcW w:w="1980" w:type="dxa"/>
            <w:vMerge/>
          </w:tcPr>
          <w:p w:rsidR="000A1F8B" w:rsidRPr="00346700" w:rsidRDefault="000A1F8B" w:rsidP="004D1FB1">
            <w:pPr>
              <w:rPr>
                <w:b/>
                <w:i/>
                <w:lang w:val="en-GB"/>
              </w:rPr>
            </w:pPr>
          </w:p>
        </w:tc>
        <w:tc>
          <w:tcPr>
            <w:tcW w:w="7021" w:type="dxa"/>
            <w:vAlign w:val="center"/>
          </w:tcPr>
          <w:p w:rsidR="000A1F8B" w:rsidRPr="00346700" w:rsidRDefault="000A1F8B" w:rsidP="004D1FB1">
            <w:pPr>
              <w:jc w:val="left"/>
              <w:rPr>
                <w:lang w:val="en-GB"/>
              </w:rPr>
            </w:pPr>
            <w:r w:rsidRPr="00346700">
              <w:rPr>
                <w:lang w:val="en-GB"/>
              </w:rPr>
              <w:t>2. Établir un plan de la configuration (PCG)</w:t>
            </w:r>
          </w:p>
        </w:tc>
      </w:tr>
      <w:tr w:rsidR="000A1F8B" w:rsidRPr="00346700">
        <w:tblPrEx>
          <w:tblCellMar>
            <w:top w:w="0" w:type="dxa"/>
            <w:bottom w:w="0" w:type="dxa"/>
          </w:tblCellMar>
        </w:tblPrEx>
        <w:trPr>
          <w:trHeight w:val="345"/>
        </w:trPr>
        <w:tc>
          <w:tcPr>
            <w:tcW w:w="1980" w:type="dxa"/>
            <w:vMerge/>
          </w:tcPr>
          <w:p w:rsidR="000A1F8B" w:rsidRPr="00346700" w:rsidRDefault="000A1F8B" w:rsidP="004D1FB1">
            <w:pPr>
              <w:rPr>
                <w:b/>
                <w:i/>
                <w:lang w:val="en-GB"/>
              </w:rPr>
            </w:pPr>
          </w:p>
        </w:tc>
        <w:tc>
          <w:tcPr>
            <w:tcW w:w="7021" w:type="dxa"/>
            <w:vAlign w:val="center"/>
          </w:tcPr>
          <w:p w:rsidR="000A1F8B" w:rsidRPr="00346700" w:rsidRDefault="000A1F8B" w:rsidP="004D1FB1">
            <w:pPr>
              <w:jc w:val="left"/>
              <w:rPr>
                <w:lang w:val="en-GB"/>
              </w:rPr>
            </w:pPr>
            <w:r w:rsidRPr="00346700">
              <w:rPr>
                <w:lang w:val="en-GB"/>
              </w:rPr>
              <w:t>3. Enregistrer tous les éléments de configuration (CI) existants et futurs</w:t>
            </w:r>
          </w:p>
        </w:tc>
      </w:tr>
      <w:tr w:rsidR="000A1F8B" w:rsidRPr="00346700">
        <w:tblPrEx>
          <w:tblCellMar>
            <w:top w:w="0" w:type="dxa"/>
            <w:bottom w:w="0" w:type="dxa"/>
          </w:tblCellMar>
        </w:tblPrEx>
        <w:trPr>
          <w:trHeight w:val="345"/>
        </w:trPr>
        <w:tc>
          <w:tcPr>
            <w:tcW w:w="1980" w:type="dxa"/>
            <w:vMerge/>
          </w:tcPr>
          <w:p w:rsidR="000A1F8B" w:rsidRPr="00346700" w:rsidRDefault="000A1F8B" w:rsidP="004D1FB1">
            <w:pPr>
              <w:rPr>
                <w:b/>
                <w:i/>
                <w:lang w:val="en-GB"/>
              </w:rPr>
            </w:pPr>
          </w:p>
        </w:tc>
        <w:tc>
          <w:tcPr>
            <w:tcW w:w="7021" w:type="dxa"/>
            <w:vAlign w:val="center"/>
          </w:tcPr>
          <w:p w:rsidR="000A1F8B" w:rsidRPr="00346700" w:rsidRDefault="000A1F8B" w:rsidP="004D1FB1">
            <w:pPr>
              <w:jc w:val="left"/>
              <w:rPr>
                <w:lang w:val="en-GB"/>
              </w:rPr>
            </w:pPr>
            <w:r w:rsidRPr="00346700">
              <w:rPr>
                <w:lang w:val="en-GB"/>
              </w:rPr>
              <w:t>4. Contrôler tous les éléments de configuration (CI)</w:t>
            </w:r>
          </w:p>
        </w:tc>
      </w:tr>
      <w:tr w:rsidR="000A1F8B" w:rsidRPr="00346700">
        <w:tblPrEx>
          <w:tblCellMar>
            <w:top w:w="0" w:type="dxa"/>
            <w:bottom w:w="0" w:type="dxa"/>
          </w:tblCellMar>
        </w:tblPrEx>
        <w:trPr>
          <w:trHeight w:val="345"/>
        </w:trPr>
        <w:tc>
          <w:tcPr>
            <w:tcW w:w="1980" w:type="dxa"/>
            <w:vMerge/>
          </w:tcPr>
          <w:p w:rsidR="000A1F8B" w:rsidRPr="00346700" w:rsidRDefault="000A1F8B" w:rsidP="004D1FB1">
            <w:pPr>
              <w:rPr>
                <w:b/>
                <w:i/>
                <w:lang w:val="en-GB"/>
              </w:rPr>
            </w:pPr>
          </w:p>
        </w:tc>
        <w:tc>
          <w:tcPr>
            <w:tcW w:w="7021" w:type="dxa"/>
            <w:vAlign w:val="center"/>
          </w:tcPr>
          <w:p w:rsidR="000A1F8B" w:rsidRPr="00346700" w:rsidRDefault="000A1F8B" w:rsidP="004D1FB1">
            <w:pPr>
              <w:jc w:val="left"/>
              <w:rPr>
                <w:lang w:val="en-GB"/>
              </w:rPr>
            </w:pPr>
            <w:r w:rsidRPr="00346700">
              <w:rPr>
                <w:lang w:val="en-GB"/>
              </w:rPr>
              <w:t xml:space="preserve">5. Produire des </w:t>
            </w:r>
            <w:r w:rsidR="001A2464" w:rsidRPr="00346700">
              <w:rPr>
                <w:lang w:val="en-GB"/>
              </w:rPr>
              <w:t>rapports</w:t>
            </w:r>
            <w:r w:rsidRPr="00346700">
              <w:rPr>
                <w:lang w:val="en-GB"/>
              </w:rPr>
              <w:t xml:space="preserve"> sur l’état de configuration du client</w:t>
            </w:r>
          </w:p>
        </w:tc>
      </w:tr>
      <w:tr w:rsidR="004D1FB1" w:rsidRPr="00346700">
        <w:tblPrEx>
          <w:tblCellMar>
            <w:top w:w="0" w:type="dxa"/>
            <w:bottom w:w="0" w:type="dxa"/>
          </w:tblCellMar>
        </w:tblPrEx>
        <w:trPr>
          <w:trHeight w:val="729"/>
        </w:trPr>
        <w:tc>
          <w:tcPr>
            <w:tcW w:w="1980" w:type="dxa"/>
          </w:tcPr>
          <w:p w:rsidR="004D1FB1" w:rsidRPr="00346700" w:rsidRDefault="004D1FB1" w:rsidP="004D1FB1">
            <w:pPr>
              <w:rPr>
                <w:b/>
                <w:i/>
                <w:lang w:val="en-GB"/>
              </w:rPr>
            </w:pPr>
            <w:r w:rsidRPr="00346700">
              <w:rPr>
                <w:b/>
                <w:i/>
                <w:lang w:val="en-GB"/>
              </w:rPr>
              <w:t>Description</w:t>
            </w:r>
            <w:r w:rsidR="00D5269B" w:rsidRPr="00346700">
              <w:rPr>
                <w:b/>
                <w:i/>
                <w:lang w:val="en-GB"/>
              </w:rPr>
              <w:t xml:space="preserve"> des étapes</w:t>
            </w:r>
            <w:r w:rsidRPr="00346700">
              <w:rPr>
                <w:b/>
                <w:i/>
                <w:lang w:val="en-GB"/>
              </w:rPr>
              <w:t> :</w:t>
            </w:r>
          </w:p>
        </w:tc>
        <w:tc>
          <w:tcPr>
            <w:tcW w:w="7021" w:type="dxa"/>
          </w:tcPr>
          <w:p w:rsidR="004D1FB1" w:rsidRPr="00346700" w:rsidRDefault="00277F94" w:rsidP="0046212F">
            <w:pPr>
              <w:spacing w:after="0"/>
              <w:rPr>
                <w:b/>
                <w:i/>
                <w:lang w:val="en-GB" w:eastAsia="fr-CA"/>
              </w:rPr>
            </w:pPr>
            <w:r w:rsidRPr="00346700">
              <w:rPr>
                <w:b/>
                <w:i/>
                <w:lang w:val="en-GB"/>
              </w:rPr>
              <w:t>Étape 1- Élaborer et maintenir à jour la politique de la gestion des éléments de configuration</w:t>
            </w:r>
            <w:r w:rsidR="004D1FB1" w:rsidRPr="00346700">
              <w:rPr>
                <w:b/>
                <w:i/>
                <w:lang w:val="en-GB" w:eastAsia="fr-CA"/>
              </w:rPr>
              <w:t xml:space="preserve"> </w:t>
            </w:r>
          </w:p>
          <w:p w:rsidR="00AD137E" w:rsidRPr="00346700" w:rsidRDefault="00CD208A" w:rsidP="0046212F">
            <w:pPr>
              <w:spacing w:after="0"/>
              <w:rPr>
                <w:lang w:val="en-GB" w:eastAsia="fr-CA"/>
              </w:rPr>
            </w:pPr>
            <w:r w:rsidRPr="00346700">
              <w:rPr>
                <w:lang w:val="en-GB" w:eastAsia="fr-CA"/>
              </w:rPr>
              <w:t xml:space="preserve">Le dirigeant </w:t>
            </w:r>
            <w:r w:rsidR="002B59E0" w:rsidRPr="00346700">
              <w:rPr>
                <w:lang w:val="en-GB" w:eastAsia="fr-CA"/>
              </w:rPr>
              <w:t xml:space="preserve">de </w:t>
            </w:r>
            <w:smartTag w:uri="urn:schemas-microsoft-com:office:smarttags" w:element="PersonName">
              <w:smartTagPr>
                <w:attr w:name="ProductID" w:val="la TPO"/>
              </w:smartTagPr>
              <w:r w:rsidR="002B59E0" w:rsidRPr="00346700">
                <w:rPr>
                  <w:lang w:val="en-GB" w:eastAsia="fr-CA"/>
                </w:rPr>
                <w:t>la TPO</w:t>
              </w:r>
            </w:smartTag>
            <w:r w:rsidR="002B59E0" w:rsidRPr="00346700">
              <w:rPr>
                <w:lang w:val="en-GB" w:eastAsia="fr-CA"/>
              </w:rPr>
              <w:t xml:space="preserve"> </w:t>
            </w:r>
            <w:r w:rsidRPr="00346700">
              <w:rPr>
                <w:lang w:val="en-GB" w:eastAsia="fr-CA"/>
              </w:rPr>
              <w:t>d</w:t>
            </w:r>
            <w:r w:rsidR="00F16CA5" w:rsidRPr="00346700">
              <w:rPr>
                <w:lang w:val="en-GB" w:eastAsia="fr-CA"/>
              </w:rPr>
              <w:t xml:space="preserve">oit </w:t>
            </w:r>
            <w:r w:rsidRPr="00346700">
              <w:rPr>
                <w:lang w:val="en-GB" w:eastAsia="fr-CA"/>
              </w:rPr>
              <w:t>définir, maintenir et diffuser une</w:t>
            </w:r>
            <w:r w:rsidR="00032067" w:rsidRPr="00346700">
              <w:rPr>
                <w:lang w:val="en-GB" w:eastAsia="fr-CA"/>
              </w:rPr>
              <w:t xml:space="preserve"> politique claire </w:t>
            </w:r>
            <w:r w:rsidR="009D324A" w:rsidRPr="00346700">
              <w:rPr>
                <w:lang w:val="en-GB" w:eastAsia="fr-CA"/>
              </w:rPr>
              <w:t>permettant de spécifier</w:t>
            </w:r>
            <w:r w:rsidR="00AD137E" w:rsidRPr="00346700">
              <w:rPr>
                <w:lang w:val="en-GB" w:eastAsia="fr-CA"/>
              </w:rPr>
              <w:t> :</w:t>
            </w:r>
          </w:p>
          <w:p w:rsidR="00AD137E" w:rsidRPr="00346700" w:rsidRDefault="00F16CA5" w:rsidP="00634FA4">
            <w:pPr>
              <w:numPr>
                <w:ilvl w:val="0"/>
                <w:numId w:val="28"/>
              </w:numPr>
              <w:ind w:left="714" w:hanging="357"/>
              <w:rPr>
                <w:lang w:val="en-GB" w:eastAsia="fr-CA"/>
              </w:rPr>
            </w:pPr>
            <w:r w:rsidRPr="00346700">
              <w:rPr>
                <w:lang w:val="en-GB" w:eastAsia="fr-CA"/>
              </w:rPr>
              <w:t>les mécanismes de gestion des éléments de configuration</w:t>
            </w:r>
            <w:r w:rsidR="00020134" w:rsidRPr="00346700">
              <w:rPr>
                <w:lang w:val="en-GB" w:eastAsia="fr-CA"/>
              </w:rPr>
              <w:t xml:space="preserve"> (CI)</w:t>
            </w:r>
            <w:r w:rsidRPr="00346700">
              <w:rPr>
                <w:lang w:val="en-GB" w:eastAsia="fr-CA"/>
              </w:rPr>
              <w:t xml:space="preserve">, </w:t>
            </w:r>
          </w:p>
          <w:p w:rsidR="00AD137E" w:rsidRPr="00346700" w:rsidRDefault="00F16CA5" w:rsidP="00634FA4">
            <w:pPr>
              <w:numPr>
                <w:ilvl w:val="0"/>
                <w:numId w:val="28"/>
              </w:numPr>
              <w:ind w:left="714" w:hanging="357"/>
              <w:rPr>
                <w:lang w:val="en-GB" w:eastAsia="fr-CA"/>
              </w:rPr>
            </w:pPr>
            <w:r w:rsidRPr="00346700">
              <w:rPr>
                <w:lang w:val="en-GB" w:eastAsia="fr-CA"/>
              </w:rPr>
              <w:t>la description unique fonctionnelle et physique de chacun de leurs composants dans un catalogue des éléments de configurations (CI)</w:t>
            </w:r>
            <w:r w:rsidR="0066172A" w:rsidRPr="00346700">
              <w:rPr>
                <w:lang w:val="en-GB" w:eastAsia="fr-CA"/>
              </w:rPr>
              <w:t>,</w:t>
            </w:r>
          </w:p>
          <w:p w:rsidR="00AD137E" w:rsidRPr="00346700" w:rsidRDefault="00F16CA5" w:rsidP="00634FA4">
            <w:pPr>
              <w:numPr>
                <w:ilvl w:val="0"/>
                <w:numId w:val="28"/>
              </w:numPr>
              <w:ind w:left="714" w:hanging="357"/>
              <w:rPr>
                <w:lang w:val="en-GB" w:eastAsia="fr-CA"/>
              </w:rPr>
            </w:pPr>
            <w:r w:rsidRPr="00346700">
              <w:rPr>
                <w:lang w:val="en-GB" w:eastAsia="fr-CA"/>
              </w:rPr>
              <w:t>le niveau de détail requis</w:t>
            </w:r>
            <w:r w:rsidR="0066172A" w:rsidRPr="00346700">
              <w:rPr>
                <w:lang w:val="en-GB" w:eastAsia="fr-CA"/>
              </w:rPr>
              <w:t xml:space="preserve"> </w:t>
            </w:r>
          </w:p>
          <w:p w:rsidR="00AD137E" w:rsidRPr="00346700" w:rsidRDefault="0066172A" w:rsidP="00634FA4">
            <w:pPr>
              <w:numPr>
                <w:ilvl w:val="0"/>
                <w:numId w:val="28"/>
              </w:numPr>
              <w:ind w:left="714" w:hanging="357"/>
              <w:rPr>
                <w:lang w:val="en-GB" w:eastAsia="fr-CA"/>
              </w:rPr>
            </w:pPr>
            <w:r w:rsidRPr="00346700">
              <w:rPr>
                <w:lang w:val="en-GB" w:eastAsia="fr-CA"/>
              </w:rPr>
              <w:t>les rôles et responsabilité</w:t>
            </w:r>
            <w:r w:rsidR="00A31D9F" w:rsidRPr="00346700">
              <w:rPr>
                <w:lang w:val="en-GB" w:eastAsia="fr-CA"/>
              </w:rPr>
              <w:t>s</w:t>
            </w:r>
            <w:r w:rsidRPr="00346700">
              <w:rPr>
                <w:lang w:val="en-GB" w:eastAsia="fr-CA"/>
              </w:rPr>
              <w:t xml:space="preserve"> </w:t>
            </w:r>
            <w:r w:rsidR="00A31D9F" w:rsidRPr="00346700">
              <w:rPr>
                <w:lang w:val="en-GB" w:eastAsia="fr-CA"/>
              </w:rPr>
              <w:t>requis</w:t>
            </w:r>
            <w:r w:rsidR="00F16CA5" w:rsidRPr="00346700">
              <w:rPr>
                <w:lang w:val="en-GB" w:eastAsia="fr-CA"/>
              </w:rPr>
              <w:t xml:space="preserve">. </w:t>
            </w:r>
          </w:p>
          <w:p w:rsidR="009D324A" w:rsidRPr="00346700" w:rsidRDefault="00E16071" w:rsidP="0046212F">
            <w:pPr>
              <w:spacing w:after="0"/>
              <w:rPr>
                <w:lang w:val="en-GB" w:eastAsia="fr-CA"/>
              </w:rPr>
            </w:pPr>
            <w:r w:rsidRPr="00346700">
              <w:rPr>
                <w:lang w:val="en-GB" w:eastAsia="fr-CA"/>
              </w:rPr>
              <w:t xml:space="preserve">(Voir table des matières de la politique de la gestion </w:t>
            </w:r>
            <w:r w:rsidR="00F16CA5" w:rsidRPr="00346700">
              <w:rPr>
                <w:lang w:val="en-GB" w:eastAsia="fr-CA"/>
              </w:rPr>
              <w:t>des configurations</w:t>
            </w:r>
            <w:r w:rsidRPr="00346700">
              <w:rPr>
                <w:lang w:val="en-GB" w:eastAsia="fr-CA"/>
              </w:rPr>
              <w:t xml:space="preserve"> en annexe A </w:t>
            </w:r>
            <w:r w:rsidR="00F16CA5" w:rsidRPr="00346700">
              <w:rPr>
                <w:lang w:val="en-GB" w:eastAsia="fr-CA"/>
              </w:rPr>
              <w:t>et exemple</w:t>
            </w:r>
            <w:r w:rsidRPr="00346700">
              <w:rPr>
                <w:lang w:val="en-GB" w:eastAsia="fr-CA"/>
              </w:rPr>
              <w:t xml:space="preserve"> de CI </w:t>
            </w:r>
            <w:r w:rsidR="009C0B45" w:rsidRPr="00346700">
              <w:rPr>
                <w:lang w:val="en-GB" w:eastAsia="fr-CA"/>
              </w:rPr>
              <w:t xml:space="preserve">et6 de CMBD </w:t>
            </w:r>
            <w:r w:rsidRPr="00346700">
              <w:rPr>
                <w:lang w:val="en-GB" w:eastAsia="fr-CA"/>
              </w:rPr>
              <w:t>en annexe B)</w:t>
            </w:r>
          </w:p>
          <w:p w:rsidR="009D324A" w:rsidRPr="00346700" w:rsidRDefault="009D324A" w:rsidP="0046212F">
            <w:pPr>
              <w:spacing w:after="0"/>
              <w:rPr>
                <w:lang w:val="en-GB" w:eastAsia="fr-CA"/>
              </w:rPr>
            </w:pPr>
          </w:p>
          <w:p w:rsidR="009D324A" w:rsidRPr="00346700" w:rsidRDefault="009D324A" w:rsidP="0046212F">
            <w:pPr>
              <w:spacing w:after="0"/>
              <w:rPr>
                <w:lang w:val="en-GB" w:eastAsia="fr-CA"/>
              </w:rPr>
            </w:pPr>
          </w:p>
          <w:p w:rsidR="00E73474" w:rsidRPr="00346700" w:rsidRDefault="00E73474" w:rsidP="0046212F">
            <w:pPr>
              <w:spacing w:after="0"/>
              <w:rPr>
                <w:lang w:val="en-GB" w:eastAsia="fr-CA"/>
              </w:rPr>
            </w:pPr>
            <w:r w:rsidRPr="00346700">
              <w:rPr>
                <w:b/>
                <w:i/>
                <w:lang w:val="en-GB"/>
              </w:rPr>
              <w:t xml:space="preserve">Étape </w:t>
            </w:r>
            <w:r w:rsidR="002857AC" w:rsidRPr="00346700">
              <w:rPr>
                <w:b/>
                <w:i/>
                <w:lang w:val="en-GB"/>
              </w:rPr>
              <w:t xml:space="preserve">2- </w:t>
            </w:r>
            <w:r w:rsidR="009321A4" w:rsidRPr="00346700">
              <w:rPr>
                <w:b/>
                <w:i/>
                <w:lang w:val="en-GB"/>
              </w:rPr>
              <w:t>Établir un plan de la configuration (PCG)</w:t>
            </w:r>
          </w:p>
          <w:p w:rsidR="00576EBB" w:rsidRPr="00346700" w:rsidRDefault="009321A4" w:rsidP="0046212F">
            <w:pPr>
              <w:spacing w:after="0"/>
              <w:rPr>
                <w:lang w:val="en-GB" w:eastAsia="fr-CA"/>
              </w:rPr>
            </w:pPr>
            <w:r w:rsidRPr="00346700">
              <w:rPr>
                <w:lang w:val="en-GB" w:eastAsia="fr-CA"/>
              </w:rPr>
              <w:t xml:space="preserve">À chaque </w:t>
            </w:r>
            <w:r w:rsidR="00E93F41" w:rsidRPr="00346700">
              <w:rPr>
                <w:lang w:val="en-GB" w:eastAsia="fr-CA"/>
              </w:rPr>
              <w:t>demande de changement du service, il convient</w:t>
            </w:r>
            <w:r w:rsidR="008C2A8B" w:rsidRPr="00346700">
              <w:rPr>
                <w:lang w:val="en-GB" w:eastAsia="fr-CA"/>
              </w:rPr>
              <w:t xml:space="preserve"> </w:t>
            </w:r>
            <w:r w:rsidR="00E93F41" w:rsidRPr="00346700">
              <w:rPr>
                <w:lang w:val="en-GB" w:eastAsia="fr-CA"/>
              </w:rPr>
              <w:t>d’</w:t>
            </w:r>
            <w:r w:rsidR="001D0E10" w:rsidRPr="00346700">
              <w:rPr>
                <w:lang w:val="en-GB" w:eastAsia="fr-CA"/>
              </w:rPr>
              <w:t>élaborer</w:t>
            </w:r>
            <w:r w:rsidR="008C2A8B" w:rsidRPr="00346700">
              <w:rPr>
                <w:lang w:val="en-GB" w:eastAsia="fr-CA"/>
              </w:rPr>
              <w:t xml:space="preserve"> par le responsable de la gestion des services/assistance d’un </w:t>
            </w:r>
            <w:r w:rsidR="00576EBB" w:rsidRPr="00346700">
              <w:rPr>
                <w:lang w:val="en-GB" w:eastAsia="fr-CA"/>
              </w:rPr>
              <w:t>plan de gestion de la configuration</w:t>
            </w:r>
            <w:r w:rsidR="00094165" w:rsidRPr="00346700">
              <w:rPr>
                <w:lang w:val="en-GB" w:eastAsia="fr-CA"/>
              </w:rPr>
              <w:t xml:space="preserve"> </w:t>
            </w:r>
            <w:r w:rsidR="002936DD" w:rsidRPr="00346700">
              <w:rPr>
                <w:lang w:val="en-GB" w:eastAsia="fr-CA"/>
              </w:rPr>
              <w:t xml:space="preserve">(PCG) </w:t>
            </w:r>
            <w:r w:rsidR="00094165" w:rsidRPr="00346700">
              <w:rPr>
                <w:lang w:val="en-GB" w:eastAsia="fr-CA"/>
              </w:rPr>
              <w:t xml:space="preserve">par le client et </w:t>
            </w:r>
            <w:r w:rsidR="001D0E10" w:rsidRPr="00346700">
              <w:rPr>
                <w:lang w:val="en-GB" w:eastAsia="fr-CA"/>
              </w:rPr>
              <w:t>le mettre à jour</w:t>
            </w:r>
            <w:r w:rsidR="00094165" w:rsidRPr="00346700">
              <w:rPr>
                <w:lang w:val="en-GB" w:eastAsia="fr-CA"/>
              </w:rPr>
              <w:t xml:space="preserve"> en vue d’assure</w:t>
            </w:r>
            <w:r w:rsidR="00A426F7" w:rsidRPr="00346700">
              <w:rPr>
                <w:lang w:val="en-GB" w:eastAsia="fr-CA"/>
              </w:rPr>
              <w:t>r</w:t>
            </w:r>
            <w:r w:rsidR="00094165" w:rsidRPr="00346700">
              <w:rPr>
                <w:lang w:val="en-GB" w:eastAsia="fr-CA"/>
              </w:rPr>
              <w:t xml:space="preserve"> le contrôle d’intégrité </w:t>
            </w:r>
            <w:r w:rsidR="001D0E10" w:rsidRPr="00346700">
              <w:rPr>
                <w:lang w:val="en-GB" w:eastAsia="fr-CA"/>
              </w:rPr>
              <w:t>des éléments de configuration</w:t>
            </w:r>
            <w:r w:rsidR="00A426F7" w:rsidRPr="00346700">
              <w:rPr>
                <w:lang w:val="en-GB" w:eastAsia="fr-CA"/>
              </w:rPr>
              <w:t xml:space="preserve"> et autoriser la </w:t>
            </w:r>
            <w:r w:rsidR="00094165" w:rsidRPr="00346700">
              <w:rPr>
                <w:lang w:val="en-GB" w:eastAsia="fr-CA"/>
              </w:rPr>
              <w:t>mise en œuvre</w:t>
            </w:r>
            <w:r w:rsidR="00634871" w:rsidRPr="00346700">
              <w:rPr>
                <w:lang w:val="en-GB" w:eastAsia="fr-CA"/>
              </w:rPr>
              <w:t xml:space="preserve"> des changements.</w:t>
            </w:r>
            <w:r w:rsidR="00094165" w:rsidRPr="00346700">
              <w:rPr>
                <w:lang w:val="en-GB" w:eastAsia="fr-CA"/>
              </w:rPr>
              <w:t xml:space="preserve"> </w:t>
            </w:r>
            <w:r w:rsidR="002936DD" w:rsidRPr="00346700">
              <w:rPr>
                <w:lang w:val="en-GB" w:eastAsia="fr-CA"/>
              </w:rPr>
              <w:t xml:space="preserve">(voir gabarit </w:t>
            </w:r>
            <w:r w:rsidR="00D5295D" w:rsidRPr="00346700">
              <w:rPr>
                <w:lang w:val="en-GB" w:eastAsia="fr-CA"/>
              </w:rPr>
              <w:t xml:space="preserve">du plan de gestion de la configuration (PGC) en </w:t>
            </w:r>
            <w:r w:rsidR="002936DD" w:rsidRPr="00346700">
              <w:rPr>
                <w:lang w:val="en-GB" w:eastAsia="fr-CA"/>
              </w:rPr>
              <w:t>annexe A)</w:t>
            </w:r>
            <w:r w:rsidR="00576EBB" w:rsidRPr="00346700">
              <w:rPr>
                <w:lang w:val="en-GB" w:eastAsia="fr-CA"/>
              </w:rPr>
              <w:t xml:space="preserve"> </w:t>
            </w:r>
          </w:p>
          <w:p w:rsidR="00FE5D93" w:rsidRPr="00346700" w:rsidRDefault="00FE5D93" w:rsidP="00FE5D93">
            <w:pPr>
              <w:spacing w:after="0"/>
              <w:rPr>
                <w:lang w:val="en-GB" w:eastAsia="fr-CA"/>
              </w:rPr>
            </w:pPr>
          </w:p>
          <w:p w:rsidR="00FE5D93" w:rsidRPr="00346700" w:rsidRDefault="0073371C" w:rsidP="00FE5D93">
            <w:pPr>
              <w:spacing w:after="0"/>
              <w:rPr>
                <w:b/>
                <w:lang w:val="en-GB" w:eastAsia="fr-CA"/>
              </w:rPr>
            </w:pPr>
            <w:r w:rsidRPr="00346700">
              <w:rPr>
                <w:b/>
                <w:lang w:val="en-GB" w:eastAsia="fr-CA"/>
              </w:rPr>
              <w:t xml:space="preserve">Étape </w:t>
            </w:r>
            <w:r w:rsidR="00D5312B" w:rsidRPr="00346700">
              <w:rPr>
                <w:b/>
                <w:lang w:val="en-GB" w:eastAsia="fr-CA"/>
              </w:rPr>
              <w:t>3</w:t>
            </w:r>
            <w:r w:rsidRPr="00346700">
              <w:rPr>
                <w:b/>
                <w:lang w:val="en-GB" w:eastAsia="fr-CA"/>
              </w:rPr>
              <w:t xml:space="preserve"> – Enregistrer tous les éléments de configuration (CI) existants et futurs </w:t>
            </w:r>
          </w:p>
          <w:p w:rsidR="0027551B" w:rsidRPr="00346700" w:rsidRDefault="00225E4E" w:rsidP="00FE5D93">
            <w:pPr>
              <w:spacing w:after="0"/>
              <w:rPr>
                <w:lang w:val="en-GB" w:eastAsia="fr-CA"/>
              </w:rPr>
            </w:pPr>
            <w:r w:rsidRPr="00346700">
              <w:rPr>
                <w:lang w:val="en-GB" w:eastAsia="fr-CA"/>
              </w:rPr>
              <w:t xml:space="preserve">Conformément au contenu de la politique de la gestion des CI, tous </w:t>
            </w:r>
            <w:r w:rsidR="00713848" w:rsidRPr="00346700">
              <w:rPr>
                <w:lang w:val="en-GB" w:eastAsia="fr-CA"/>
              </w:rPr>
              <w:t xml:space="preserve">ces éléments de configurations </w:t>
            </w:r>
            <w:r w:rsidRPr="00346700">
              <w:rPr>
                <w:lang w:val="en-GB" w:eastAsia="fr-CA"/>
              </w:rPr>
              <w:t xml:space="preserve">doivent </w:t>
            </w:r>
            <w:r w:rsidR="004121BF" w:rsidRPr="00346700">
              <w:rPr>
                <w:lang w:val="en-GB" w:eastAsia="fr-CA"/>
              </w:rPr>
              <w:t>être</w:t>
            </w:r>
            <w:r w:rsidRPr="00346700">
              <w:rPr>
                <w:lang w:val="en-GB" w:eastAsia="fr-CA"/>
              </w:rPr>
              <w:t xml:space="preserve"> </w:t>
            </w:r>
            <w:r w:rsidR="004121BF" w:rsidRPr="00346700">
              <w:rPr>
                <w:lang w:val="en-GB" w:eastAsia="fr-CA"/>
              </w:rPr>
              <w:t>enregistrés</w:t>
            </w:r>
            <w:r w:rsidRPr="00346700">
              <w:rPr>
                <w:lang w:val="en-GB" w:eastAsia="fr-CA"/>
              </w:rPr>
              <w:t xml:space="preserve"> </w:t>
            </w:r>
            <w:r w:rsidR="00713848" w:rsidRPr="00346700">
              <w:rPr>
                <w:lang w:val="en-GB" w:eastAsia="fr-CA"/>
              </w:rPr>
              <w:t>dans une base de données de configurations</w:t>
            </w:r>
            <w:r w:rsidR="009279CA" w:rsidRPr="00346700">
              <w:rPr>
                <w:lang w:val="en-GB" w:eastAsia="fr-CA"/>
              </w:rPr>
              <w:t xml:space="preserve"> (CMDB). </w:t>
            </w:r>
            <w:r w:rsidR="00713848" w:rsidRPr="00346700">
              <w:rPr>
                <w:lang w:val="en-GB" w:eastAsia="fr-CA"/>
              </w:rPr>
              <w:t xml:space="preserve"> </w:t>
            </w:r>
            <w:r w:rsidR="009279CA" w:rsidRPr="00346700">
              <w:rPr>
                <w:lang w:val="en-GB" w:eastAsia="fr-CA"/>
              </w:rPr>
              <w:t xml:space="preserve">en vue de leur gestion </w:t>
            </w:r>
            <w:r w:rsidR="004121BF" w:rsidRPr="00346700">
              <w:rPr>
                <w:lang w:val="en-GB" w:eastAsia="fr-CA"/>
              </w:rPr>
              <w:t>(</w:t>
            </w:r>
            <w:r w:rsidR="00947570" w:rsidRPr="00346700">
              <w:rPr>
                <w:lang w:val="en-GB" w:eastAsia="fr-CA"/>
              </w:rPr>
              <w:t>voir gabarit d’un exemple de structure d’une CMBD)</w:t>
            </w:r>
          </w:p>
          <w:p w:rsidR="00FE5D93" w:rsidRPr="00346700" w:rsidRDefault="00FE5D93" w:rsidP="00FE5D93">
            <w:pPr>
              <w:spacing w:after="0"/>
              <w:rPr>
                <w:lang w:val="en-GB" w:eastAsia="fr-CA"/>
              </w:rPr>
            </w:pPr>
          </w:p>
          <w:p w:rsidR="00FE5D93" w:rsidRPr="00346700" w:rsidRDefault="009279CA" w:rsidP="00FE5D93">
            <w:pPr>
              <w:spacing w:after="0"/>
              <w:rPr>
                <w:lang w:val="en-GB" w:eastAsia="fr-CA"/>
              </w:rPr>
            </w:pPr>
            <w:r w:rsidRPr="00346700">
              <w:rPr>
                <w:b/>
                <w:lang w:val="en-GB" w:eastAsia="fr-CA"/>
              </w:rPr>
              <w:t xml:space="preserve">Étape </w:t>
            </w:r>
            <w:r w:rsidR="00D5312B" w:rsidRPr="00346700">
              <w:rPr>
                <w:b/>
                <w:lang w:val="en-GB" w:eastAsia="fr-CA"/>
              </w:rPr>
              <w:t>4</w:t>
            </w:r>
            <w:r w:rsidRPr="00346700">
              <w:rPr>
                <w:b/>
                <w:lang w:val="en-GB" w:eastAsia="fr-CA"/>
              </w:rPr>
              <w:t xml:space="preserve"> – </w:t>
            </w:r>
            <w:r w:rsidR="00D55BCE" w:rsidRPr="00346700">
              <w:rPr>
                <w:b/>
                <w:lang w:val="en-GB" w:eastAsia="fr-CA"/>
              </w:rPr>
              <w:t xml:space="preserve">Contrôler </w:t>
            </w:r>
            <w:r w:rsidRPr="00346700">
              <w:rPr>
                <w:b/>
                <w:lang w:val="en-GB" w:eastAsia="fr-CA"/>
              </w:rPr>
              <w:t xml:space="preserve">tous les éléments de configuration (CI) </w:t>
            </w:r>
          </w:p>
          <w:p w:rsidR="00833239" w:rsidRPr="00346700" w:rsidRDefault="00261DF5" w:rsidP="00E93F41">
            <w:pPr>
              <w:spacing w:after="0"/>
              <w:rPr>
                <w:lang w:val="en-GB" w:eastAsia="fr-CA"/>
              </w:rPr>
            </w:pPr>
            <w:r w:rsidRPr="00346700">
              <w:rPr>
                <w:lang w:val="en-GB" w:eastAsia="fr-CA"/>
              </w:rPr>
              <w:t>L</w:t>
            </w:r>
            <w:r w:rsidR="001D1775" w:rsidRPr="00346700">
              <w:rPr>
                <w:lang w:val="en-GB" w:eastAsia="fr-CA"/>
              </w:rPr>
              <w:t xml:space="preserve">e </w:t>
            </w:r>
            <w:r w:rsidRPr="00346700">
              <w:rPr>
                <w:lang w:val="en-GB" w:eastAsia="fr-CA"/>
              </w:rPr>
              <w:t>RGS/AC</w:t>
            </w:r>
            <w:r w:rsidR="001D1775" w:rsidRPr="00346700">
              <w:rPr>
                <w:lang w:val="en-GB" w:eastAsia="fr-CA"/>
              </w:rPr>
              <w:t xml:space="preserve"> doit </w:t>
            </w:r>
            <w:r w:rsidR="004B2C3D" w:rsidRPr="00346700">
              <w:rPr>
                <w:lang w:val="en-GB" w:eastAsia="fr-CA"/>
              </w:rPr>
              <w:t>contrôle</w:t>
            </w:r>
            <w:r w:rsidR="001D1775" w:rsidRPr="00346700">
              <w:rPr>
                <w:lang w:val="en-GB" w:eastAsia="fr-CA"/>
              </w:rPr>
              <w:t>r</w:t>
            </w:r>
            <w:r w:rsidR="004B2C3D" w:rsidRPr="00346700">
              <w:rPr>
                <w:lang w:val="en-GB" w:eastAsia="fr-CA"/>
              </w:rPr>
              <w:t xml:space="preserve"> tous les éléments de configurations identifiés, acceptés et enregistrés </w:t>
            </w:r>
            <w:r w:rsidRPr="00346700">
              <w:rPr>
                <w:lang w:val="en-GB" w:eastAsia="fr-CA"/>
              </w:rPr>
              <w:t xml:space="preserve">au niveau de </w:t>
            </w:r>
            <w:smartTag w:uri="urn:schemas-microsoft-com:office:smarttags" w:element="PersonName">
              <w:smartTagPr>
                <w:attr w:name="ProductID" w:val="la CMBD"/>
              </w:smartTagPr>
              <w:r w:rsidRPr="00346700">
                <w:rPr>
                  <w:lang w:val="en-GB" w:eastAsia="fr-CA"/>
                </w:rPr>
                <w:t>la CMBD</w:t>
              </w:r>
            </w:smartTag>
            <w:r w:rsidRPr="00346700">
              <w:rPr>
                <w:lang w:val="en-GB" w:eastAsia="fr-CA"/>
              </w:rPr>
              <w:t xml:space="preserve"> en vue d’en garantir son intégrité</w:t>
            </w:r>
            <w:r w:rsidR="002A4E89" w:rsidRPr="00346700">
              <w:rPr>
                <w:lang w:val="en-GB" w:eastAsia="fr-CA"/>
              </w:rPr>
              <w:t xml:space="preserve"> et sa justesse</w:t>
            </w:r>
            <w:r w:rsidR="004B2C3D" w:rsidRPr="00346700">
              <w:rPr>
                <w:lang w:val="en-GB" w:eastAsia="fr-CA"/>
              </w:rPr>
              <w:t>.</w:t>
            </w:r>
            <w:r w:rsidR="003779D3" w:rsidRPr="00346700">
              <w:rPr>
                <w:lang w:val="en-GB" w:eastAsia="fr-CA"/>
              </w:rPr>
              <w:t xml:space="preserve"> </w:t>
            </w:r>
          </w:p>
          <w:p w:rsidR="00833239" w:rsidRPr="00346700" w:rsidRDefault="00833239" w:rsidP="00E93F41">
            <w:pPr>
              <w:spacing w:after="0"/>
              <w:rPr>
                <w:lang w:val="en-GB" w:eastAsia="fr-CA"/>
              </w:rPr>
            </w:pPr>
          </w:p>
          <w:p w:rsidR="00833239" w:rsidRPr="00346700" w:rsidRDefault="00833239" w:rsidP="00833239">
            <w:pPr>
              <w:spacing w:after="0"/>
              <w:rPr>
                <w:lang w:val="en-GB" w:eastAsia="fr-CA"/>
              </w:rPr>
            </w:pPr>
            <w:r w:rsidRPr="00346700">
              <w:rPr>
                <w:b/>
                <w:lang w:val="en-GB" w:eastAsia="fr-CA"/>
              </w:rPr>
              <w:t xml:space="preserve">Étape </w:t>
            </w:r>
            <w:r w:rsidR="00D5312B" w:rsidRPr="00346700">
              <w:rPr>
                <w:b/>
                <w:lang w:val="en-GB" w:eastAsia="fr-CA"/>
              </w:rPr>
              <w:t>5</w:t>
            </w:r>
            <w:r w:rsidRPr="00346700">
              <w:rPr>
                <w:b/>
                <w:lang w:val="en-GB" w:eastAsia="fr-CA"/>
              </w:rPr>
              <w:t xml:space="preserve"> – </w:t>
            </w:r>
            <w:r w:rsidR="002A4E89" w:rsidRPr="00346700">
              <w:rPr>
                <w:b/>
                <w:lang w:val="en-GB" w:eastAsia="fr-CA"/>
              </w:rPr>
              <w:t>Produ</w:t>
            </w:r>
            <w:r w:rsidR="000A1F8B" w:rsidRPr="00346700">
              <w:rPr>
                <w:b/>
                <w:lang w:val="en-GB" w:eastAsia="fr-CA"/>
              </w:rPr>
              <w:t>ire</w:t>
            </w:r>
            <w:r w:rsidR="002A4E89" w:rsidRPr="00346700">
              <w:rPr>
                <w:b/>
                <w:lang w:val="en-GB" w:eastAsia="fr-CA"/>
              </w:rPr>
              <w:t xml:space="preserve"> de</w:t>
            </w:r>
            <w:r w:rsidR="000A1F8B" w:rsidRPr="00346700">
              <w:rPr>
                <w:b/>
                <w:lang w:val="en-GB" w:eastAsia="fr-CA"/>
              </w:rPr>
              <w:t>s</w:t>
            </w:r>
            <w:r w:rsidR="002A4E89" w:rsidRPr="00346700">
              <w:rPr>
                <w:b/>
                <w:lang w:val="en-GB" w:eastAsia="fr-CA"/>
              </w:rPr>
              <w:t xml:space="preserve"> </w:t>
            </w:r>
            <w:r w:rsidR="001B5F8E" w:rsidRPr="00346700">
              <w:rPr>
                <w:b/>
                <w:lang w:val="en-GB" w:eastAsia="fr-CA"/>
              </w:rPr>
              <w:t>rapports</w:t>
            </w:r>
            <w:r w:rsidR="002A4E89" w:rsidRPr="00346700">
              <w:rPr>
                <w:b/>
                <w:lang w:val="en-GB" w:eastAsia="fr-CA"/>
              </w:rPr>
              <w:t xml:space="preserve"> sur l’état de configuration du client</w:t>
            </w:r>
            <w:r w:rsidRPr="00346700">
              <w:rPr>
                <w:b/>
                <w:lang w:val="en-GB" w:eastAsia="fr-CA"/>
              </w:rPr>
              <w:t xml:space="preserve"> </w:t>
            </w:r>
          </w:p>
          <w:p w:rsidR="004B2C3D" w:rsidRPr="00346700" w:rsidRDefault="003F27B3" w:rsidP="00E93F41">
            <w:pPr>
              <w:spacing w:after="0"/>
              <w:rPr>
                <w:lang w:val="en-GB" w:eastAsia="fr-CA"/>
              </w:rPr>
            </w:pPr>
            <w:r w:rsidRPr="00346700">
              <w:rPr>
                <w:lang w:val="en-GB" w:eastAsia="fr-CA"/>
              </w:rPr>
              <w:t xml:space="preserve">À intervalle régulier, il faut assurer la </w:t>
            </w:r>
            <w:r w:rsidR="00833239" w:rsidRPr="00346700">
              <w:rPr>
                <w:lang w:val="en-GB" w:eastAsia="fr-CA"/>
              </w:rPr>
              <w:t>p</w:t>
            </w:r>
            <w:r w:rsidR="00B706D9" w:rsidRPr="00346700">
              <w:rPr>
                <w:lang w:val="en-GB" w:eastAsia="fr-CA"/>
              </w:rPr>
              <w:t xml:space="preserve">roduction de rapports </w:t>
            </w:r>
            <w:r w:rsidR="008F55A9" w:rsidRPr="00346700">
              <w:rPr>
                <w:lang w:val="en-GB" w:eastAsia="fr-CA"/>
              </w:rPr>
              <w:t xml:space="preserve">sur l’état de la configuration du client </w:t>
            </w:r>
            <w:r w:rsidRPr="00346700">
              <w:rPr>
                <w:lang w:val="en-GB" w:eastAsia="fr-CA"/>
              </w:rPr>
              <w:t xml:space="preserve">qui </w:t>
            </w:r>
            <w:r w:rsidR="002B59E0" w:rsidRPr="00346700">
              <w:rPr>
                <w:lang w:val="en-GB" w:eastAsia="fr-CA"/>
              </w:rPr>
              <w:t>fournit</w:t>
            </w:r>
            <w:r w:rsidR="008F55A9" w:rsidRPr="00346700">
              <w:rPr>
                <w:lang w:val="en-GB" w:eastAsia="fr-CA"/>
              </w:rPr>
              <w:t xml:space="preserve"> d</w:t>
            </w:r>
            <w:r w:rsidR="00B706D9" w:rsidRPr="00346700">
              <w:rPr>
                <w:lang w:val="en-GB" w:eastAsia="fr-CA"/>
              </w:rPr>
              <w:t xml:space="preserve">es informations sur les éléments de configuration </w:t>
            </w:r>
            <w:r w:rsidR="008F55A9" w:rsidRPr="00346700">
              <w:rPr>
                <w:lang w:val="en-GB" w:eastAsia="fr-CA"/>
              </w:rPr>
              <w:t xml:space="preserve">des services </w:t>
            </w:r>
            <w:r w:rsidR="003356A6" w:rsidRPr="00346700">
              <w:rPr>
                <w:lang w:val="en-GB" w:eastAsia="fr-CA"/>
              </w:rPr>
              <w:t xml:space="preserve">fournis au client </w:t>
            </w:r>
            <w:r w:rsidR="00B706D9" w:rsidRPr="00346700">
              <w:rPr>
                <w:lang w:val="en-GB" w:eastAsia="fr-CA"/>
              </w:rPr>
              <w:t xml:space="preserve">afin de permettre </w:t>
            </w:r>
            <w:r w:rsidR="00B05550" w:rsidRPr="00346700">
              <w:rPr>
                <w:lang w:val="en-GB" w:eastAsia="fr-CA"/>
              </w:rPr>
              <w:t>la disponibilité de la traçabilité</w:t>
            </w:r>
            <w:r w:rsidR="00B706D9" w:rsidRPr="00346700">
              <w:rPr>
                <w:lang w:val="en-GB" w:eastAsia="fr-CA"/>
              </w:rPr>
              <w:t xml:space="preserve"> des diffé</w:t>
            </w:r>
            <w:r w:rsidR="00B05550" w:rsidRPr="00346700">
              <w:rPr>
                <w:lang w:val="en-GB" w:eastAsia="fr-CA"/>
              </w:rPr>
              <w:t>r</w:t>
            </w:r>
            <w:r w:rsidR="00B706D9" w:rsidRPr="00346700">
              <w:rPr>
                <w:lang w:val="en-GB" w:eastAsia="fr-CA"/>
              </w:rPr>
              <w:t>ents états passés</w:t>
            </w:r>
            <w:r w:rsidR="00B05550" w:rsidRPr="00346700">
              <w:rPr>
                <w:lang w:val="en-GB" w:eastAsia="fr-CA"/>
              </w:rPr>
              <w:t>.</w:t>
            </w:r>
            <w:r w:rsidR="00B706D9" w:rsidRPr="00346700">
              <w:rPr>
                <w:lang w:val="en-GB" w:eastAsia="fr-CA"/>
              </w:rPr>
              <w:t xml:space="preserve"> </w:t>
            </w:r>
            <w:r w:rsidR="00C7204C" w:rsidRPr="00346700">
              <w:rPr>
                <w:lang w:val="en-GB" w:eastAsia="fr-CA"/>
              </w:rPr>
              <w:t xml:space="preserve">(voir </w:t>
            </w:r>
            <w:r w:rsidR="004F69C2" w:rsidRPr="00346700">
              <w:rPr>
                <w:lang w:val="en-GB" w:eastAsia="fr-CA"/>
              </w:rPr>
              <w:t>Gabarit d’un r</w:t>
            </w:r>
            <w:r w:rsidR="00C7204C" w:rsidRPr="00346700">
              <w:rPr>
                <w:lang w:val="en-GB" w:eastAsia="fr-CA"/>
              </w:rPr>
              <w:t xml:space="preserve">apport </w:t>
            </w:r>
            <w:r w:rsidR="00643BDB" w:rsidRPr="00346700">
              <w:rPr>
                <w:lang w:val="en-GB" w:eastAsia="fr-CA"/>
              </w:rPr>
              <w:t>CI/</w:t>
            </w:r>
            <w:r w:rsidR="00B4319B" w:rsidRPr="00346700">
              <w:rPr>
                <w:lang w:val="en-GB" w:eastAsia="fr-CA"/>
              </w:rPr>
              <w:t xml:space="preserve">client </w:t>
            </w:r>
            <w:r w:rsidR="00C7204C" w:rsidRPr="00346700">
              <w:rPr>
                <w:lang w:val="en-GB" w:eastAsia="fr-CA"/>
              </w:rPr>
              <w:t>en annexe A)</w:t>
            </w:r>
          </w:p>
          <w:p w:rsidR="00EF4FA4" w:rsidRPr="00346700" w:rsidRDefault="00EF4FA4" w:rsidP="00EF4FA4">
            <w:pPr>
              <w:spacing w:after="0"/>
              <w:rPr>
                <w:lang w:val="en-GB" w:eastAsia="fr-CA"/>
              </w:rPr>
            </w:pPr>
          </w:p>
          <w:p w:rsidR="00E27C09" w:rsidRPr="00346700" w:rsidRDefault="00BE6F1D" w:rsidP="00386D36">
            <w:pPr>
              <w:spacing w:after="0"/>
              <w:rPr>
                <w:lang w:val="en-GB" w:eastAsia="fr-CA"/>
              </w:rPr>
            </w:pPr>
            <w:r w:rsidRPr="00346700">
              <w:rPr>
                <w:b/>
                <w:lang w:val="en-GB" w:eastAsia="fr-CA"/>
              </w:rPr>
              <w:t xml:space="preserve">Note </w:t>
            </w:r>
            <w:r w:rsidR="00E27C09" w:rsidRPr="00346700">
              <w:rPr>
                <w:b/>
                <w:lang w:val="en-GB" w:eastAsia="fr-CA"/>
              </w:rPr>
              <w:t xml:space="preserve">: </w:t>
            </w:r>
            <w:r w:rsidR="00E27C09" w:rsidRPr="00346700">
              <w:rPr>
                <w:lang w:val="en-GB" w:eastAsia="fr-CA"/>
              </w:rPr>
              <w:t xml:space="preserve">La mise en œuvre de la gestion des changements et </w:t>
            </w:r>
            <w:smartTag w:uri="urn:schemas-microsoft-com:office:smarttags" w:element="City">
              <w:smartTag w:uri="urn:schemas-microsoft-com:office:smarttags" w:element="place">
                <w:r w:rsidR="009D73F1" w:rsidRPr="00346700">
                  <w:rPr>
                    <w:lang w:val="en-GB" w:eastAsia="fr-CA"/>
                  </w:rPr>
                  <w:t>celle</w:t>
                </w:r>
              </w:smartTag>
            </w:smartTag>
            <w:r w:rsidR="009D73F1" w:rsidRPr="00346700">
              <w:rPr>
                <w:lang w:val="en-GB" w:eastAsia="fr-CA"/>
              </w:rPr>
              <w:t xml:space="preserve"> </w:t>
            </w:r>
            <w:r w:rsidR="00E27C09" w:rsidRPr="00346700">
              <w:rPr>
                <w:lang w:val="en-GB" w:eastAsia="fr-CA"/>
              </w:rPr>
              <w:t xml:space="preserve">de la gestion des configurations </w:t>
            </w:r>
            <w:r w:rsidR="009A0779" w:rsidRPr="00346700">
              <w:rPr>
                <w:lang w:val="en-GB" w:eastAsia="fr-CA"/>
              </w:rPr>
              <w:t>nécessitent une approche intégrée dan leur implémentation.</w:t>
            </w:r>
            <w:r w:rsidR="00386D36" w:rsidRPr="00346700">
              <w:rPr>
                <w:lang w:val="en-GB" w:eastAsia="fr-CA"/>
              </w:rPr>
              <w:t xml:space="preserve"> Les deux </w:t>
            </w:r>
            <w:r w:rsidR="00F9496F" w:rsidRPr="00346700">
              <w:rPr>
                <w:lang w:val="en-GB"/>
              </w:rPr>
              <w:t>tâche</w:t>
            </w:r>
            <w:r w:rsidR="00386D36" w:rsidRPr="00346700">
              <w:rPr>
                <w:lang w:val="en-GB" w:eastAsia="fr-CA"/>
              </w:rPr>
              <w:t>s sont fortement interfacées</w:t>
            </w:r>
            <w:r w:rsidR="00134AEF" w:rsidRPr="00346700">
              <w:rPr>
                <w:lang w:val="en-GB" w:eastAsia="fr-CA"/>
              </w:rPr>
              <w:t xml:space="preserve"> et corrélées</w:t>
            </w:r>
            <w:r w:rsidR="00386D36" w:rsidRPr="00346700">
              <w:rPr>
                <w:lang w:val="en-GB" w:eastAsia="fr-CA"/>
              </w:rPr>
              <w:t>.</w:t>
            </w:r>
            <w:r w:rsidR="009A0779" w:rsidRPr="00346700">
              <w:rPr>
                <w:lang w:val="en-GB" w:eastAsia="fr-CA"/>
              </w:rPr>
              <w:t xml:space="preserve"> </w:t>
            </w:r>
          </w:p>
          <w:p w:rsidR="004D1FB1" w:rsidRPr="00346700" w:rsidRDefault="004D1FB1" w:rsidP="00F361CF">
            <w:pPr>
              <w:rPr>
                <w:b/>
                <w:lang w:val="en-GB"/>
              </w:rPr>
            </w:pPr>
          </w:p>
        </w:tc>
      </w:tr>
    </w:tbl>
    <w:p w:rsidR="004D1FB1" w:rsidRPr="00346700" w:rsidRDefault="004D1FB1" w:rsidP="004D1FB1">
      <w:pPr>
        <w:pStyle w:val="Caption"/>
        <w:jc w:val="center"/>
        <w:rPr>
          <w:sz w:val="18"/>
          <w:szCs w:val="18"/>
          <w:lang w:val="en-GB"/>
        </w:rPr>
      </w:pPr>
      <w:bookmarkStart w:id="23" w:name="_Toc247362693"/>
      <w:r w:rsidRPr="00346700">
        <w:rPr>
          <w:sz w:val="18"/>
          <w:szCs w:val="18"/>
          <w:lang w:val="en-GB"/>
        </w:rPr>
        <w:lastRenderedPageBreak/>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D5312B" w:rsidRPr="00346700">
        <w:rPr>
          <w:noProof/>
          <w:sz w:val="18"/>
          <w:szCs w:val="18"/>
          <w:lang w:val="en-GB"/>
        </w:rPr>
        <w:t>5</w:t>
      </w:r>
      <w:r w:rsidRPr="00346700">
        <w:rPr>
          <w:sz w:val="18"/>
          <w:szCs w:val="18"/>
          <w:lang w:val="en-GB"/>
        </w:rPr>
        <w:fldChar w:fldCharType="end"/>
      </w:r>
      <w:r w:rsidRPr="00346700">
        <w:rPr>
          <w:sz w:val="18"/>
          <w:szCs w:val="18"/>
          <w:lang w:val="en-GB"/>
        </w:rPr>
        <w:t xml:space="preserve"> : </w:t>
      </w:r>
      <w:r w:rsidR="00425FEC" w:rsidRPr="00346700">
        <w:rPr>
          <w:sz w:val="18"/>
          <w:szCs w:val="18"/>
          <w:lang w:val="en-GB"/>
        </w:rPr>
        <w:t xml:space="preserve">Formalisation des composants de la </w:t>
      </w:r>
      <w:r w:rsidR="00703D37" w:rsidRPr="00346700">
        <w:rPr>
          <w:sz w:val="18"/>
          <w:szCs w:val="18"/>
          <w:lang w:val="en-GB"/>
        </w:rPr>
        <w:t>gestion de</w:t>
      </w:r>
      <w:r w:rsidR="00425FEC" w:rsidRPr="00346700">
        <w:rPr>
          <w:sz w:val="18"/>
          <w:szCs w:val="18"/>
          <w:lang w:val="en-GB"/>
        </w:rPr>
        <w:t xml:space="preserve"> la </w:t>
      </w:r>
      <w:r w:rsidR="00662F71" w:rsidRPr="00346700">
        <w:rPr>
          <w:sz w:val="18"/>
          <w:szCs w:val="18"/>
          <w:lang w:val="en-GB"/>
        </w:rPr>
        <w:t>configuration</w:t>
      </w:r>
      <w:bookmarkEnd w:id="23"/>
    </w:p>
    <w:p w:rsidR="00662F71" w:rsidRPr="00346700" w:rsidRDefault="00662F71" w:rsidP="00662F71">
      <w:pPr>
        <w:rPr>
          <w:lang w:val="en-GB"/>
        </w:rPr>
      </w:pPr>
    </w:p>
    <w:p w:rsidR="004C2207" w:rsidRPr="00346700" w:rsidRDefault="004C2207" w:rsidP="004C2207">
      <w:pPr>
        <w:pStyle w:val="Heading3"/>
        <w:numPr>
          <w:ilvl w:val="0"/>
          <w:numId w:val="0"/>
        </w:numPr>
        <w:rPr>
          <w:lang w:val="en-GB"/>
        </w:rPr>
      </w:pPr>
    </w:p>
    <w:p w:rsidR="004C2207" w:rsidRPr="00346700" w:rsidRDefault="004C2207" w:rsidP="004C2207">
      <w:pPr>
        <w:rPr>
          <w:lang w:val="en-GB"/>
        </w:rPr>
      </w:pPr>
    </w:p>
    <w:p w:rsidR="004C2207" w:rsidRPr="00346700" w:rsidRDefault="004C2207" w:rsidP="004C2207">
      <w:pPr>
        <w:rPr>
          <w:lang w:val="en-GB"/>
        </w:rPr>
      </w:pPr>
    </w:p>
    <w:p w:rsidR="004C2207" w:rsidRPr="00346700" w:rsidRDefault="004C2207" w:rsidP="004C2207">
      <w:pPr>
        <w:rPr>
          <w:lang w:val="en-GB"/>
        </w:rPr>
      </w:pPr>
    </w:p>
    <w:p w:rsidR="004C2207" w:rsidRPr="00346700" w:rsidRDefault="004C2207" w:rsidP="004C2207">
      <w:pPr>
        <w:pStyle w:val="Heading3"/>
        <w:numPr>
          <w:ilvl w:val="0"/>
          <w:numId w:val="0"/>
        </w:numPr>
        <w:rPr>
          <w:lang w:val="en-GB"/>
        </w:rPr>
      </w:pPr>
    </w:p>
    <w:p w:rsidR="004C2207" w:rsidRPr="00346700" w:rsidRDefault="004C2207" w:rsidP="004C2207">
      <w:pPr>
        <w:pStyle w:val="Heading3"/>
        <w:numPr>
          <w:ilvl w:val="0"/>
          <w:numId w:val="0"/>
        </w:numPr>
        <w:rPr>
          <w:lang w:val="en-GB"/>
        </w:rPr>
      </w:pPr>
    </w:p>
    <w:p w:rsidR="004C2207" w:rsidRPr="00346700" w:rsidRDefault="004C2207" w:rsidP="004C2207">
      <w:pPr>
        <w:rPr>
          <w:lang w:val="en-GB"/>
        </w:rPr>
      </w:pPr>
    </w:p>
    <w:p w:rsidR="004C2207" w:rsidRPr="00346700" w:rsidRDefault="004C2207" w:rsidP="004C2207">
      <w:pPr>
        <w:rPr>
          <w:lang w:val="en-GB"/>
        </w:rPr>
      </w:pPr>
    </w:p>
    <w:p w:rsidR="00425FEC" w:rsidRPr="00346700" w:rsidRDefault="00425FEC" w:rsidP="004C2207">
      <w:pPr>
        <w:rPr>
          <w:lang w:val="en-GB"/>
        </w:rPr>
      </w:pPr>
    </w:p>
    <w:p w:rsidR="00703D37" w:rsidRPr="00346700" w:rsidRDefault="001A2464" w:rsidP="00703D37">
      <w:pPr>
        <w:pStyle w:val="Heading3"/>
        <w:rPr>
          <w:lang w:val="en-GB"/>
        </w:rPr>
      </w:pPr>
      <w:bookmarkStart w:id="24" w:name="_Toc310600069"/>
      <w:r w:rsidRPr="00346700">
        <w:rPr>
          <w:lang w:val="en-GB"/>
        </w:rPr>
        <w:lastRenderedPageBreak/>
        <w:t>F</w:t>
      </w:r>
      <w:r w:rsidR="00132755" w:rsidRPr="00346700">
        <w:rPr>
          <w:lang w:val="en-GB"/>
        </w:rPr>
        <w:t>ormalisation des composants de la gestion de changement</w:t>
      </w:r>
      <w:bookmarkEnd w:id="24"/>
      <w:r w:rsidR="00132755" w:rsidRPr="00346700">
        <w:rPr>
          <w:lang w:val="en-GB"/>
        </w:rPr>
        <w:t xml:space="preserve"> </w:t>
      </w:r>
    </w:p>
    <w:p w:rsidR="00703D37" w:rsidRPr="00346700" w:rsidRDefault="00703D37" w:rsidP="00703D37">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324AB2" w:rsidRPr="00346700">
        <w:tblPrEx>
          <w:tblCellMar>
            <w:top w:w="0" w:type="dxa"/>
            <w:bottom w:w="0" w:type="dxa"/>
          </w:tblCellMar>
        </w:tblPrEx>
        <w:trPr>
          <w:trHeight w:val="420"/>
        </w:trPr>
        <w:tc>
          <w:tcPr>
            <w:tcW w:w="9001" w:type="dxa"/>
            <w:gridSpan w:val="2"/>
            <w:shd w:val="clear" w:color="auto" w:fill="000080"/>
            <w:vAlign w:val="center"/>
          </w:tcPr>
          <w:p w:rsidR="00324AB2" w:rsidRPr="00346700" w:rsidRDefault="00324AB2" w:rsidP="00220A1A">
            <w:pPr>
              <w:jc w:val="left"/>
              <w:rPr>
                <w:b/>
                <w:sz w:val="22"/>
                <w:szCs w:val="22"/>
                <w:lang w:val="en-GB"/>
              </w:rPr>
            </w:pPr>
            <w:r w:rsidRPr="00346700">
              <w:rPr>
                <w:b/>
                <w:sz w:val="22"/>
                <w:szCs w:val="22"/>
                <w:lang w:val="en-GB"/>
              </w:rPr>
              <w:t>Nom de la tâche</w:t>
            </w:r>
          </w:p>
        </w:tc>
      </w:tr>
      <w:tr w:rsidR="00324AB2" w:rsidRPr="00346700">
        <w:tblPrEx>
          <w:tblCellMar>
            <w:top w:w="0" w:type="dxa"/>
            <w:bottom w:w="0" w:type="dxa"/>
          </w:tblCellMar>
        </w:tblPrEx>
        <w:trPr>
          <w:trHeight w:val="881"/>
        </w:trPr>
        <w:tc>
          <w:tcPr>
            <w:tcW w:w="1980" w:type="dxa"/>
          </w:tcPr>
          <w:p w:rsidR="00324AB2" w:rsidRPr="00346700" w:rsidRDefault="00324AB2" w:rsidP="00220A1A">
            <w:pPr>
              <w:rPr>
                <w:b/>
                <w:i/>
                <w:lang w:val="en-GB"/>
              </w:rPr>
            </w:pPr>
            <w:r w:rsidRPr="00346700">
              <w:rPr>
                <w:b/>
                <w:i/>
                <w:lang w:val="en-GB"/>
              </w:rPr>
              <w:t>Objectifs :</w:t>
            </w:r>
          </w:p>
        </w:tc>
        <w:tc>
          <w:tcPr>
            <w:tcW w:w="7021" w:type="dxa"/>
            <w:vAlign w:val="center"/>
          </w:tcPr>
          <w:p w:rsidR="00324AB2" w:rsidRPr="00346700" w:rsidRDefault="00324AB2" w:rsidP="00220A1A">
            <w:pPr>
              <w:rPr>
                <w:lang w:val="en-GB"/>
              </w:rPr>
            </w:pPr>
            <w:r w:rsidRPr="00346700">
              <w:rPr>
                <w:lang w:val="en-GB"/>
              </w:rPr>
              <w:t>L’objectif de cette tâche selon la norme ISO/CEI 2000 est de s’assurer que les changements demandés lors de l’exploitation d’un service sont évalués, approuvés, implémentés et revus d'une façon maitrisée.</w:t>
            </w:r>
          </w:p>
        </w:tc>
      </w:tr>
      <w:tr w:rsidR="00324AB2" w:rsidRPr="00346700">
        <w:tblPrEx>
          <w:tblCellMar>
            <w:top w:w="0" w:type="dxa"/>
            <w:bottom w:w="0" w:type="dxa"/>
          </w:tblCellMar>
        </w:tblPrEx>
        <w:trPr>
          <w:trHeight w:val="1221"/>
        </w:trPr>
        <w:tc>
          <w:tcPr>
            <w:tcW w:w="1980" w:type="dxa"/>
          </w:tcPr>
          <w:p w:rsidR="00324AB2" w:rsidRPr="00346700" w:rsidRDefault="00324AB2" w:rsidP="00220A1A">
            <w:pPr>
              <w:rPr>
                <w:b/>
                <w:i/>
                <w:lang w:val="en-GB"/>
              </w:rPr>
            </w:pPr>
            <w:r w:rsidRPr="00346700">
              <w:rPr>
                <w:b/>
                <w:i/>
                <w:lang w:val="en-GB"/>
              </w:rPr>
              <w:t>Justifications :</w:t>
            </w:r>
          </w:p>
        </w:tc>
        <w:tc>
          <w:tcPr>
            <w:tcW w:w="7021" w:type="dxa"/>
            <w:vAlign w:val="center"/>
          </w:tcPr>
          <w:p w:rsidR="00324AB2" w:rsidRPr="00346700" w:rsidRDefault="00324AB2" w:rsidP="00220A1A">
            <w:pPr>
              <w:rPr>
                <w:lang w:val="en-GB"/>
              </w:rPr>
            </w:pPr>
            <w:r w:rsidRPr="00346700">
              <w:rPr>
                <w:lang w:val="en-GB"/>
              </w:rPr>
              <w:t>Il faut vérifier, évaluer et approuver tout changement ou modification du service, sollicité en cours de son exploitation, en vue de décider de sa mise en œuvre. Dans le cas contraire, un changement peut occasionner des risques de dégradation ou de rupture de ce service affectant ainsi la qualité du fournisseur du service.</w:t>
            </w:r>
          </w:p>
        </w:tc>
      </w:tr>
      <w:tr w:rsidR="00324AB2" w:rsidRPr="00346700">
        <w:tblPrEx>
          <w:tblCellMar>
            <w:top w:w="0" w:type="dxa"/>
            <w:bottom w:w="0" w:type="dxa"/>
          </w:tblCellMar>
        </w:tblPrEx>
        <w:trPr>
          <w:trHeight w:val="345"/>
        </w:trPr>
        <w:tc>
          <w:tcPr>
            <w:tcW w:w="1980" w:type="dxa"/>
            <w:vMerge w:val="restart"/>
          </w:tcPr>
          <w:p w:rsidR="00324AB2" w:rsidRPr="00346700" w:rsidRDefault="00324AB2" w:rsidP="00220A1A">
            <w:pPr>
              <w:rPr>
                <w:b/>
                <w:i/>
                <w:lang w:val="en-GB"/>
              </w:rPr>
            </w:pPr>
            <w:r w:rsidRPr="00346700">
              <w:rPr>
                <w:b/>
                <w:i/>
                <w:lang w:val="en-GB"/>
              </w:rPr>
              <w:t>Rôles :</w:t>
            </w:r>
          </w:p>
        </w:tc>
        <w:tc>
          <w:tcPr>
            <w:tcW w:w="7021" w:type="dxa"/>
            <w:vAlign w:val="center"/>
          </w:tcPr>
          <w:p w:rsidR="00324AB2" w:rsidRPr="00346700" w:rsidRDefault="00324AB2" w:rsidP="00220A1A">
            <w:pPr>
              <w:jc w:val="left"/>
              <w:rPr>
                <w:lang w:val="en-GB"/>
              </w:rPr>
            </w:pPr>
            <w:r w:rsidRPr="00346700">
              <w:rPr>
                <w:lang w:val="en-GB"/>
              </w:rPr>
              <w:t>D - Dirigeant de la TPO</w:t>
            </w:r>
          </w:p>
        </w:tc>
      </w:tr>
      <w:tr w:rsidR="00324AB2" w:rsidRPr="00346700">
        <w:tblPrEx>
          <w:tblCellMar>
            <w:top w:w="0" w:type="dxa"/>
            <w:bottom w:w="0" w:type="dxa"/>
          </w:tblCellMar>
        </w:tblPrEx>
        <w:trPr>
          <w:trHeight w:val="345"/>
        </w:trPr>
        <w:tc>
          <w:tcPr>
            <w:tcW w:w="1980" w:type="dxa"/>
            <w:vMerge/>
          </w:tcPr>
          <w:p w:rsidR="00324AB2" w:rsidRPr="00346700" w:rsidRDefault="00324AB2" w:rsidP="00220A1A">
            <w:pPr>
              <w:rPr>
                <w:b/>
                <w:i/>
                <w:lang w:val="en-GB"/>
              </w:rPr>
            </w:pPr>
          </w:p>
        </w:tc>
        <w:tc>
          <w:tcPr>
            <w:tcW w:w="7021" w:type="dxa"/>
            <w:vAlign w:val="center"/>
          </w:tcPr>
          <w:p w:rsidR="00324AB2" w:rsidRPr="00346700" w:rsidRDefault="00324AB2" w:rsidP="00220A1A">
            <w:pPr>
              <w:jc w:val="left"/>
              <w:rPr>
                <w:lang w:val="en-GB"/>
              </w:rPr>
            </w:pPr>
            <w:r w:rsidRPr="00346700">
              <w:rPr>
                <w:lang w:val="en-GB"/>
              </w:rPr>
              <w:t>RGS/AC - Responsable de la gestion des services/assistance client</w:t>
            </w:r>
          </w:p>
        </w:tc>
      </w:tr>
      <w:tr w:rsidR="00324AB2" w:rsidRPr="00346700">
        <w:tblPrEx>
          <w:tblCellMar>
            <w:top w:w="0" w:type="dxa"/>
            <w:bottom w:w="0" w:type="dxa"/>
          </w:tblCellMar>
        </w:tblPrEx>
        <w:trPr>
          <w:trHeight w:val="345"/>
        </w:trPr>
        <w:tc>
          <w:tcPr>
            <w:tcW w:w="1980" w:type="dxa"/>
            <w:vMerge/>
          </w:tcPr>
          <w:p w:rsidR="00324AB2" w:rsidRPr="00346700" w:rsidRDefault="00324AB2" w:rsidP="00220A1A">
            <w:pPr>
              <w:rPr>
                <w:b/>
                <w:i/>
                <w:lang w:val="en-GB"/>
              </w:rPr>
            </w:pPr>
          </w:p>
        </w:tc>
        <w:tc>
          <w:tcPr>
            <w:tcW w:w="7021" w:type="dxa"/>
            <w:vAlign w:val="center"/>
          </w:tcPr>
          <w:p w:rsidR="00324AB2" w:rsidRPr="00346700" w:rsidRDefault="00324AB2" w:rsidP="00220A1A">
            <w:pPr>
              <w:jc w:val="left"/>
              <w:rPr>
                <w:lang w:val="en-GB"/>
              </w:rPr>
            </w:pPr>
            <w:r w:rsidRPr="00346700">
              <w:rPr>
                <w:lang w:val="en-GB"/>
              </w:rPr>
              <w:t xml:space="preserve">CS - Centre de services </w:t>
            </w:r>
          </w:p>
        </w:tc>
      </w:tr>
      <w:tr w:rsidR="00324AB2" w:rsidRPr="00346700">
        <w:tblPrEx>
          <w:tblCellMar>
            <w:top w:w="0" w:type="dxa"/>
            <w:bottom w:w="0" w:type="dxa"/>
          </w:tblCellMar>
        </w:tblPrEx>
        <w:trPr>
          <w:trHeight w:val="345"/>
        </w:trPr>
        <w:tc>
          <w:tcPr>
            <w:tcW w:w="1980" w:type="dxa"/>
            <w:vMerge w:val="restart"/>
          </w:tcPr>
          <w:p w:rsidR="00324AB2" w:rsidRPr="00346700" w:rsidRDefault="00324AB2" w:rsidP="00220A1A">
            <w:pPr>
              <w:rPr>
                <w:b/>
                <w:i/>
                <w:lang w:val="en-GB"/>
              </w:rPr>
            </w:pPr>
            <w:r w:rsidRPr="00346700">
              <w:rPr>
                <w:b/>
                <w:i/>
                <w:lang w:val="en-GB"/>
              </w:rPr>
              <w:t>Artefacts :</w:t>
            </w:r>
          </w:p>
        </w:tc>
        <w:tc>
          <w:tcPr>
            <w:tcW w:w="7021" w:type="dxa"/>
            <w:vAlign w:val="center"/>
          </w:tcPr>
          <w:p w:rsidR="00324AB2" w:rsidRPr="00346700" w:rsidRDefault="00324AB2" w:rsidP="00220A1A">
            <w:pPr>
              <w:jc w:val="left"/>
              <w:rPr>
                <w:lang w:val="en-GB"/>
              </w:rPr>
            </w:pPr>
            <w:r w:rsidRPr="00346700">
              <w:rPr>
                <w:lang w:val="en-GB"/>
              </w:rPr>
              <w:t>Procédure de traitement du changement</w:t>
            </w:r>
          </w:p>
        </w:tc>
      </w:tr>
      <w:tr w:rsidR="00324AB2" w:rsidRPr="00346700">
        <w:tblPrEx>
          <w:tblCellMar>
            <w:top w:w="0" w:type="dxa"/>
            <w:bottom w:w="0" w:type="dxa"/>
          </w:tblCellMar>
        </w:tblPrEx>
        <w:trPr>
          <w:trHeight w:val="345"/>
        </w:trPr>
        <w:tc>
          <w:tcPr>
            <w:tcW w:w="1980" w:type="dxa"/>
            <w:vMerge/>
          </w:tcPr>
          <w:p w:rsidR="00324AB2" w:rsidRPr="00346700" w:rsidRDefault="00324AB2" w:rsidP="00220A1A">
            <w:pPr>
              <w:rPr>
                <w:b/>
                <w:i/>
                <w:lang w:val="en-GB"/>
              </w:rPr>
            </w:pPr>
          </w:p>
        </w:tc>
        <w:tc>
          <w:tcPr>
            <w:tcW w:w="7021" w:type="dxa"/>
            <w:vAlign w:val="center"/>
          </w:tcPr>
          <w:p w:rsidR="00324AB2" w:rsidRPr="00346700" w:rsidRDefault="00324AB2" w:rsidP="00220A1A">
            <w:pPr>
              <w:jc w:val="left"/>
              <w:rPr>
                <w:lang w:val="en-GB"/>
              </w:rPr>
            </w:pPr>
            <w:r w:rsidRPr="00346700">
              <w:rPr>
                <w:lang w:val="en-GB"/>
              </w:rPr>
              <w:t>Demande de changement</w:t>
            </w:r>
          </w:p>
        </w:tc>
      </w:tr>
      <w:tr w:rsidR="00324AB2" w:rsidRPr="00346700">
        <w:tblPrEx>
          <w:tblCellMar>
            <w:top w:w="0" w:type="dxa"/>
            <w:bottom w:w="0" w:type="dxa"/>
          </w:tblCellMar>
        </w:tblPrEx>
        <w:trPr>
          <w:trHeight w:val="345"/>
        </w:trPr>
        <w:tc>
          <w:tcPr>
            <w:tcW w:w="1980" w:type="dxa"/>
            <w:vMerge/>
          </w:tcPr>
          <w:p w:rsidR="00324AB2" w:rsidRPr="00346700" w:rsidRDefault="00324AB2" w:rsidP="00220A1A">
            <w:pPr>
              <w:rPr>
                <w:b/>
                <w:i/>
                <w:lang w:val="en-GB"/>
              </w:rPr>
            </w:pPr>
          </w:p>
        </w:tc>
        <w:tc>
          <w:tcPr>
            <w:tcW w:w="7021" w:type="dxa"/>
            <w:vAlign w:val="center"/>
          </w:tcPr>
          <w:p w:rsidR="00324AB2" w:rsidRPr="00346700" w:rsidRDefault="00324AB2" w:rsidP="00220A1A">
            <w:pPr>
              <w:jc w:val="left"/>
              <w:rPr>
                <w:lang w:val="en-GB"/>
              </w:rPr>
            </w:pPr>
            <w:r w:rsidRPr="00346700">
              <w:rPr>
                <w:lang w:val="en-GB" w:eastAsia="fr-CA"/>
              </w:rPr>
              <w:t>Responsabilité des acteurs des changements</w:t>
            </w:r>
          </w:p>
        </w:tc>
      </w:tr>
      <w:tr w:rsidR="00324AB2" w:rsidRPr="00346700">
        <w:tblPrEx>
          <w:tblCellMar>
            <w:top w:w="0" w:type="dxa"/>
            <w:bottom w:w="0" w:type="dxa"/>
          </w:tblCellMar>
        </w:tblPrEx>
        <w:trPr>
          <w:trHeight w:val="345"/>
        </w:trPr>
        <w:tc>
          <w:tcPr>
            <w:tcW w:w="1980" w:type="dxa"/>
            <w:vMerge/>
          </w:tcPr>
          <w:p w:rsidR="00324AB2" w:rsidRPr="00346700" w:rsidRDefault="00324AB2" w:rsidP="00220A1A">
            <w:pPr>
              <w:rPr>
                <w:b/>
                <w:i/>
                <w:lang w:val="en-GB"/>
              </w:rPr>
            </w:pPr>
          </w:p>
        </w:tc>
        <w:tc>
          <w:tcPr>
            <w:tcW w:w="7021" w:type="dxa"/>
            <w:vAlign w:val="center"/>
          </w:tcPr>
          <w:p w:rsidR="00324AB2" w:rsidRPr="00346700" w:rsidRDefault="00324AB2" w:rsidP="00220A1A">
            <w:pPr>
              <w:jc w:val="left"/>
              <w:rPr>
                <w:lang w:val="en-GB"/>
              </w:rPr>
            </w:pPr>
            <w:r w:rsidRPr="00346700">
              <w:rPr>
                <w:lang w:val="en-GB" w:eastAsia="fr-CA"/>
              </w:rPr>
              <w:t>Calendrier de mise en œuvre du changement</w:t>
            </w:r>
          </w:p>
        </w:tc>
      </w:tr>
      <w:tr w:rsidR="00324AB2" w:rsidRPr="00346700">
        <w:tblPrEx>
          <w:tblCellMar>
            <w:top w:w="0" w:type="dxa"/>
            <w:bottom w:w="0" w:type="dxa"/>
          </w:tblCellMar>
        </w:tblPrEx>
        <w:trPr>
          <w:trHeight w:val="345"/>
        </w:trPr>
        <w:tc>
          <w:tcPr>
            <w:tcW w:w="1980" w:type="dxa"/>
            <w:vMerge w:val="restart"/>
          </w:tcPr>
          <w:p w:rsidR="00324AB2" w:rsidRPr="00346700" w:rsidRDefault="00324AB2" w:rsidP="00220A1A">
            <w:pPr>
              <w:rPr>
                <w:b/>
                <w:i/>
                <w:lang w:val="en-GB"/>
              </w:rPr>
            </w:pPr>
            <w:r w:rsidRPr="00346700">
              <w:rPr>
                <w:b/>
                <w:i/>
                <w:lang w:val="en-GB"/>
              </w:rPr>
              <w:t>Étapes :</w:t>
            </w:r>
          </w:p>
        </w:tc>
        <w:tc>
          <w:tcPr>
            <w:tcW w:w="7021" w:type="dxa"/>
            <w:vAlign w:val="center"/>
          </w:tcPr>
          <w:p w:rsidR="00324AB2" w:rsidRPr="00346700" w:rsidRDefault="00324AB2" w:rsidP="00220A1A">
            <w:pPr>
              <w:jc w:val="left"/>
              <w:rPr>
                <w:lang w:val="en-GB"/>
              </w:rPr>
            </w:pPr>
            <w:r w:rsidRPr="00346700">
              <w:rPr>
                <w:lang w:val="en-GB"/>
              </w:rPr>
              <w:t>1. Définir les responsabilités des acteurs des changements</w:t>
            </w:r>
          </w:p>
        </w:tc>
      </w:tr>
      <w:tr w:rsidR="00324AB2" w:rsidRPr="00346700">
        <w:tblPrEx>
          <w:tblCellMar>
            <w:top w:w="0" w:type="dxa"/>
            <w:bottom w:w="0" w:type="dxa"/>
          </w:tblCellMar>
        </w:tblPrEx>
        <w:trPr>
          <w:trHeight w:val="345"/>
        </w:trPr>
        <w:tc>
          <w:tcPr>
            <w:tcW w:w="1980" w:type="dxa"/>
            <w:vMerge/>
          </w:tcPr>
          <w:p w:rsidR="00324AB2" w:rsidRPr="00346700" w:rsidRDefault="00324AB2" w:rsidP="00220A1A">
            <w:pPr>
              <w:rPr>
                <w:b/>
                <w:i/>
                <w:lang w:val="en-GB"/>
              </w:rPr>
            </w:pPr>
          </w:p>
        </w:tc>
        <w:tc>
          <w:tcPr>
            <w:tcW w:w="7021" w:type="dxa"/>
            <w:vAlign w:val="center"/>
          </w:tcPr>
          <w:p w:rsidR="00324AB2" w:rsidRPr="00346700" w:rsidRDefault="00324AB2" w:rsidP="00220A1A">
            <w:pPr>
              <w:jc w:val="left"/>
              <w:rPr>
                <w:lang w:val="en-GB"/>
              </w:rPr>
            </w:pPr>
            <w:r w:rsidRPr="00346700">
              <w:rPr>
                <w:lang w:val="en-GB"/>
              </w:rPr>
              <w:t>2. Élaborer et maintenir à jour une procédure de traitement du changement</w:t>
            </w:r>
          </w:p>
        </w:tc>
      </w:tr>
      <w:tr w:rsidR="00324AB2" w:rsidRPr="00346700">
        <w:tblPrEx>
          <w:tblCellMar>
            <w:top w:w="0" w:type="dxa"/>
            <w:bottom w:w="0" w:type="dxa"/>
          </w:tblCellMar>
        </w:tblPrEx>
        <w:trPr>
          <w:trHeight w:val="729"/>
        </w:trPr>
        <w:tc>
          <w:tcPr>
            <w:tcW w:w="1980" w:type="dxa"/>
          </w:tcPr>
          <w:p w:rsidR="00324AB2" w:rsidRPr="00346700" w:rsidRDefault="00324AB2" w:rsidP="00220A1A">
            <w:pPr>
              <w:rPr>
                <w:b/>
                <w:i/>
                <w:lang w:val="en-GB"/>
              </w:rPr>
            </w:pPr>
            <w:r w:rsidRPr="00346700">
              <w:rPr>
                <w:b/>
                <w:i/>
                <w:lang w:val="en-GB"/>
              </w:rPr>
              <w:t>Description des étapes :</w:t>
            </w:r>
          </w:p>
        </w:tc>
        <w:tc>
          <w:tcPr>
            <w:tcW w:w="7021" w:type="dxa"/>
          </w:tcPr>
          <w:p w:rsidR="00324AB2" w:rsidRPr="00346700" w:rsidRDefault="00324AB2" w:rsidP="00220A1A">
            <w:pPr>
              <w:spacing w:after="0"/>
              <w:rPr>
                <w:b/>
                <w:i/>
                <w:lang w:val="en-GB"/>
              </w:rPr>
            </w:pPr>
            <w:r w:rsidRPr="00346700">
              <w:rPr>
                <w:b/>
                <w:i/>
                <w:lang w:val="en-GB"/>
              </w:rPr>
              <w:t xml:space="preserve">Étapes 1- Définir les responsabilités des acteurs des changements </w:t>
            </w:r>
          </w:p>
          <w:p w:rsidR="00324AB2" w:rsidRPr="00346700" w:rsidRDefault="00324AB2" w:rsidP="00220A1A">
            <w:pPr>
              <w:spacing w:after="0"/>
              <w:rPr>
                <w:lang w:val="en-GB"/>
              </w:rPr>
            </w:pPr>
            <w:r w:rsidRPr="00346700">
              <w:rPr>
                <w:lang w:val="en-GB"/>
              </w:rPr>
              <w:t xml:space="preserve">Le dirigeant de </w:t>
            </w:r>
            <w:smartTag w:uri="urn:schemas-microsoft-com:office:smarttags" w:element="PersonName">
              <w:smartTagPr>
                <w:attr w:name="ProductID" w:val="la TPO"/>
              </w:smartTagPr>
              <w:r w:rsidRPr="00346700">
                <w:rPr>
                  <w:lang w:val="en-GB"/>
                </w:rPr>
                <w:t>la TPO</w:t>
              </w:r>
            </w:smartTag>
            <w:r w:rsidRPr="00346700">
              <w:rPr>
                <w:lang w:val="en-GB"/>
              </w:rPr>
              <w:t xml:space="preserve"> doit définir les acteurs responsables du changement en fonction de sa gravité et de son impact.</w:t>
            </w:r>
            <w:r w:rsidRPr="00346700">
              <w:rPr>
                <w:lang w:val="en-GB" w:eastAsia="fr-CA"/>
              </w:rPr>
              <w:t xml:space="preserve"> (voir exemple de responsabilité des acteurs des changements en annexe B).</w:t>
            </w:r>
          </w:p>
          <w:p w:rsidR="00324AB2" w:rsidRPr="00346700" w:rsidRDefault="00324AB2" w:rsidP="00220A1A">
            <w:pPr>
              <w:spacing w:after="0"/>
              <w:rPr>
                <w:b/>
                <w:i/>
                <w:lang w:val="en-GB"/>
              </w:rPr>
            </w:pPr>
          </w:p>
          <w:p w:rsidR="00324AB2" w:rsidRPr="00346700" w:rsidRDefault="00324AB2" w:rsidP="00220A1A">
            <w:pPr>
              <w:spacing w:after="0"/>
              <w:rPr>
                <w:b/>
                <w:i/>
                <w:lang w:val="en-GB" w:eastAsia="fr-CA"/>
              </w:rPr>
            </w:pPr>
            <w:r w:rsidRPr="00346700">
              <w:rPr>
                <w:b/>
                <w:i/>
                <w:lang w:val="en-GB"/>
              </w:rPr>
              <w:t>Étape 2- Élaborer et maintenir à jour une procédure de traitement du changement</w:t>
            </w:r>
          </w:p>
          <w:p w:rsidR="00324AB2" w:rsidRPr="00346700" w:rsidRDefault="00324AB2" w:rsidP="00220A1A">
            <w:pPr>
              <w:spacing w:after="0"/>
              <w:rPr>
                <w:lang w:val="en-GB" w:eastAsia="fr-CA"/>
              </w:rPr>
            </w:pPr>
            <w:r w:rsidRPr="00346700">
              <w:rPr>
                <w:lang w:val="en-GB" w:eastAsia="fr-CA"/>
              </w:rPr>
              <w:t>Le RGS/AC doit définir et maintenir une procédure claire de traitement du changement permettant :</w:t>
            </w:r>
          </w:p>
          <w:p w:rsidR="00324AB2" w:rsidRPr="00346700" w:rsidRDefault="00324AB2" w:rsidP="00220A1A">
            <w:pPr>
              <w:numPr>
                <w:ilvl w:val="0"/>
                <w:numId w:val="15"/>
              </w:numPr>
              <w:tabs>
                <w:tab w:val="clear" w:pos="720"/>
                <w:tab w:val="num" w:pos="1190"/>
              </w:tabs>
              <w:ind w:left="1281" w:hanging="357"/>
              <w:rPr>
                <w:lang w:val="en-GB" w:eastAsia="fr-CA"/>
              </w:rPr>
            </w:pPr>
            <w:r w:rsidRPr="00346700">
              <w:rPr>
                <w:lang w:val="en-GB" w:eastAsia="fr-CA"/>
              </w:rPr>
              <w:t>L’enregistrement des demandent de changement du client dans une CMBD.</w:t>
            </w:r>
          </w:p>
          <w:p w:rsidR="00324AB2" w:rsidRPr="00346700" w:rsidRDefault="00324AB2" w:rsidP="00220A1A">
            <w:pPr>
              <w:numPr>
                <w:ilvl w:val="0"/>
                <w:numId w:val="15"/>
              </w:numPr>
              <w:tabs>
                <w:tab w:val="clear" w:pos="720"/>
                <w:tab w:val="num" w:pos="1190"/>
              </w:tabs>
              <w:ind w:left="1281" w:hanging="357"/>
              <w:rPr>
                <w:lang w:val="en-GB" w:eastAsia="fr-CA"/>
              </w:rPr>
            </w:pPr>
            <w:r w:rsidRPr="00346700">
              <w:rPr>
                <w:lang w:val="en-GB" w:eastAsia="fr-CA"/>
              </w:rPr>
              <w:t>Le filtrage et l’acceptation par la classification de toute demande de changement formulée par le client selon son urgence et son impact sur le service en cours d’exploitation en vue de son analyse par l’acteur du changement approprié.</w:t>
            </w:r>
          </w:p>
          <w:p w:rsidR="00324AB2" w:rsidRPr="00346700" w:rsidRDefault="00324AB2" w:rsidP="00220A1A">
            <w:pPr>
              <w:numPr>
                <w:ilvl w:val="0"/>
                <w:numId w:val="11"/>
              </w:numPr>
              <w:tabs>
                <w:tab w:val="clear" w:pos="720"/>
                <w:tab w:val="num" w:pos="1190"/>
              </w:tabs>
              <w:ind w:left="1281" w:hanging="357"/>
              <w:rPr>
                <w:lang w:val="en-GB" w:eastAsia="fr-CA"/>
              </w:rPr>
            </w:pPr>
            <w:r w:rsidRPr="00346700">
              <w:rPr>
                <w:lang w:val="en-GB" w:eastAsia="fr-CA"/>
              </w:rPr>
              <w:t xml:space="preserve">La planification et la maitrise du changement en décrivant tous les aspects qui le couvrent (périmètre, impact, risque, actions…) selon un calendrier de mise en œuvre (voir gabarit d’un calendrier de réalisation du </w:t>
            </w:r>
            <w:r w:rsidRPr="00346700">
              <w:rPr>
                <w:lang w:val="en-GB" w:eastAsia="fr-CA"/>
              </w:rPr>
              <w:lastRenderedPageBreak/>
              <w:t>changement en annexe A).</w:t>
            </w:r>
          </w:p>
          <w:p w:rsidR="00324AB2" w:rsidRPr="00346700" w:rsidRDefault="00324AB2" w:rsidP="00220A1A">
            <w:pPr>
              <w:numPr>
                <w:ilvl w:val="0"/>
                <w:numId w:val="11"/>
              </w:numPr>
              <w:tabs>
                <w:tab w:val="clear" w:pos="720"/>
                <w:tab w:val="num" w:pos="1190"/>
              </w:tabs>
              <w:ind w:left="1281" w:hanging="357"/>
              <w:rPr>
                <w:lang w:val="en-GB" w:eastAsia="fr-CA"/>
              </w:rPr>
            </w:pPr>
            <w:r w:rsidRPr="00346700">
              <w:rPr>
                <w:lang w:val="en-GB" w:eastAsia="fr-CA"/>
              </w:rPr>
              <w:t>La coordination de la réalisation du changement en fonction du calendrier fixé (construction, tests et mise en œuvre du changement).</w:t>
            </w:r>
          </w:p>
          <w:p w:rsidR="00324AB2" w:rsidRPr="00346700" w:rsidRDefault="00324AB2" w:rsidP="00220A1A">
            <w:pPr>
              <w:numPr>
                <w:ilvl w:val="0"/>
                <w:numId w:val="11"/>
              </w:numPr>
              <w:tabs>
                <w:tab w:val="clear" w:pos="720"/>
                <w:tab w:val="num" w:pos="1190"/>
              </w:tabs>
              <w:ind w:left="1281" w:hanging="357"/>
              <w:rPr>
                <w:lang w:val="en-GB" w:eastAsia="fr-CA"/>
              </w:rPr>
            </w:pPr>
            <w:r w:rsidRPr="00346700">
              <w:rPr>
                <w:lang w:val="en-GB" w:eastAsia="fr-CA"/>
              </w:rPr>
              <w:t xml:space="preserve">Les enregistrements du changement mis en œuvre dans </w:t>
            </w:r>
            <w:smartTag w:uri="urn:schemas-microsoft-com:office:smarttags" w:element="PersonName">
              <w:smartTagPr>
                <w:attr w:name="ProductID" w:val="la CMDB"/>
              </w:smartTagPr>
              <w:r w:rsidRPr="00346700">
                <w:rPr>
                  <w:lang w:val="en-GB" w:eastAsia="fr-CA"/>
                </w:rPr>
                <w:t>la CMDB</w:t>
              </w:r>
            </w:smartTag>
            <w:r w:rsidRPr="00346700">
              <w:rPr>
                <w:lang w:val="en-GB" w:eastAsia="fr-CA"/>
              </w:rPr>
              <w:t xml:space="preserve">   </w:t>
            </w:r>
          </w:p>
          <w:p w:rsidR="00324AB2" w:rsidRPr="00346700" w:rsidRDefault="00324AB2" w:rsidP="00220A1A">
            <w:pPr>
              <w:numPr>
                <w:ilvl w:val="0"/>
                <w:numId w:val="11"/>
              </w:numPr>
              <w:tabs>
                <w:tab w:val="clear" w:pos="720"/>
                <w:tab w:val="num" w:pos="1190"/>
              </w:tabs>
              <w:ind w:left="1281" w:hanging="357"/>
              <w:rPr>
                <w:lang w:val="en-GB" w:eastAsia="fr-CA"/>
              </w:rPr>
            </w:pPr>
            <w:r w:rsidRPr="00346700">
              <w:rPr>
                <w:lang w:val="en-GB" w:eastAsia="fr-CA"/>
              </w:rPr>
              <w:t xml:space="preserve">La possibilité d’un retour en arrière après une mise en œuvre du changement.  </w:t>
            </w:r>
          </w:p>
          <w:p w:rsidR="00324AB2" w:rsidRPr="00346700" w:rsidRDefault="00324AB2" w:rsidP="00220A1A">
            <w:pPr>
              <w:numPr>
                <w:ilvl w:val="0"/>
                <w:numId w:val="11"/>
              </w:numPr>
              <w:tabs>
                <w:tab w:val="clear" w:pos="720"/>
                <w:tab w:val="num" w:pos="1190"/>
              </w:tabs>
              <w:ind w:left="1281" w:hanging="357"/>
              <w:rPr>
                <w:lang w:val="en-GB" w:eastAsia="fr-CA"/>
              </w:rPr>
            </w:pPr>
            <w:r w:rsidRPr="00346700">
              <w:rPr>
                <w:lang w:val="en-GB" w:eastAsia="fr-CA"/>
              </w:rPr>
              <w:t>La clôture de la demande de changement.</w:t>
            </w:r>
          </w:p>
          <w:p w:rsidR="00324AB2" w:rsidRPr="00346700" w:rsidRDefault="00324AB2" w:rsidP="00220A1A">
            <w:pPr>
              <w:spacing w:after="0"/>
              <w:rPr>
                <w:lang w:val="en-GB" w:eastAsia="fr-CA"/>
              </w:rPr>
            </w:pPr>
          </w:p>
          <w:p w:rsidR="00324AB2" w:rsidRPr="00346700" w:rsidRDefault="00324AB2" w:rsidP="00220A1A">
            <w:pPr>
              <w:spacing w:after="0"/>
              <w:rPr>
                <w:lang w:val="en-GB" w:eastAsia="fr-CA"/>
              </w:rPr>
            </w:pPr>
            <w:r w:rsidRPr="00346700">
              <w:rPr>
                <w:lang w:val="en-GB" w:eastAsia="fr-CA"/>
              </w:rPr>
              <w:t xml:space="preserve">  </w:t>
            </w:r>
          </w:p>
          <w:p w:rsidR="00324AB2" w:rsidRPr="00346700" w:rsidRDefault="00324AB2" w:rsidP="00220A1A">
            <w:pPr>
              <w:spacing w:after="0"/>
              <w:rPr>
                <w:lang w:val="en-GB" w:eastAsia="fr-CA"/>
              </w:rPr>
            </w:pPr>
            <w:r w:rsidRPr="00346700">
              <w:rPr>
                <w:b/>
                <w:lang w:val="en-GB" w:eastAsia="fr-CA"/>
              </w:rPr>
              <w:t xml:space="preserve">Note : </w:t>
            </w:r>
            <w:r w:rsidRPr="00346700">
              <w:rPr>
                <w:lang w:val="en-GB" w:eastAsia="fr-CA"/>
              </w:rPr>
              <w:t xml:space="preserve">La mise en œuvre de la gestion des changements et de la gestion des configurations nécessitent une approche intégrée dan leur implémentation. Les deux </w:t>
            </w:r>
            <w:r w:rsidRPr="00346700">
              <w:rPr>
                <w:lang w:val="en-GB"/>
              </w:rPr>
              <w:t>tâche</w:t>
            </w:r>
            <w:r w:rsidRPr="00346700">
              <w:rPr>
                <w:lang w:val="en-GB" w:eastAsia="fr-CA"/>
              </w:rPr>
              <w:t xml:space="preserve">s sont fortement interfacées et corrélées. </w:t>
            </w:r>
          </w:p>
          <w:p w:rsidR="00324AB2" w:rsidRPr="00346700" w:rsidRDefault="00324AB2" w:rsidP="00220A1A">
            <w:pPr>
              <w:rPr>
                <w:b/>
                <w:lang w:val="en-GB"/>
              </w:rPr>
            </w:pPr>
          </w:p>
        </w:tc>
      </w:tr>
    </w:tbl>
    <w:p w:rsidR="00324AB2" w:rsidRPr="00346700" w:rsidRDefault="00324AB2" w:rsidP="00703D37">
      <w:pPr>
        <w:rPr>
          <w:lang w:val="en-GB"/>
        </w:rPr>
      </w:pPr>
    </w:p>
    <w:p w:rsidR="006A2E0E" w:rsidRPr="00346700" w:rsidRDefault="00703D37" w:rsidP="00662F71">
      <w:pPr>
        <w:pStyle w:val="Caption"/>
        <w:jc w:val="center"/>
        <w:rPr>
          <w:lang w:val="en-GB"/>
        </w:rPr>
      </w:pPr>
      <w:bookmarkStart w:id="25" w:name="_Toc247362694"/>
      <w:r w:rsidRPr="00346700">
        <w:rPr>
          <w:lang w:val="en-GB"/>
        </w:rPr>
        <w:t xml:space="preserve">Tableau </w:t>
      </w:r>
      <w:r w:rsidRPr="00346700">
        <w:rPr>
          <w:lang w:val="en-GB"/>
        </w:rPr>
        <w:fldChar w:fldCharType="begin"/>
      </w:r>
      <w:r w:rsidRPr="00346700">
        <w:rPr>
          <w:lang w:val="en-GB"/>
        </w:rPr>
        <w:instrText xml:space="preserve"> SEQ Tableau \* ARABIC </w:instrText>
      </w:r>
      <w:r w:rsidRPr="00346700">
        <w:rPr>
          <w:lang w:val="en-GB"/>
        </w:rPr>
        <w:fldChar w:fldCharType="separate"/>
      </w:r>
      <w:r w:rsidR="0083238F" w:rsidRPr="00346700">
        <w:rPr>
          <w:noProof/>
          <w:lang w:val="en-GB"/>
        </w:rPr>
        <w:t>6</w:t>
      </w:r>
      <w:r w:rsidRPr="00346700">
        <w:rPr>
          <w:lang w:val="en-GB"/>
        </w:rPr>
        <w:fldChar w:fldCharType="end"/>
      </w:r>
      <w:r w:rsidRPr="00346700">
        <w:rPr>
          <w:lang w:val="en-GB"/>
        </w:rPr>
        <w:t xml:space="preserve"> : </w:t>
      </w:r>
      <w:r w:rsidR="0083238F" w:rsidRPr="00346700">
        <w:rPr>
          <w:lang w:val="en-GB"/>
        </w:rPr>
        <w:t xml:space="preserve">Formalisation des composants </w:t>
      </w:r>
      <w:r w:rsidRPr="00346700">
        <w:rPr>
          <w:lang w:val="en-GB"/>
        </w:rPr>
        <w:t>de</w:t>
      </w:r>
      <w:r w:rsidR="0019313D" w:rsidRPr="00346700">
        <w:rPr>
          <w:lang w:val="en-GB"/>
        </w:rPr>
        <w:t xml:space="preserve"> </w:t>
      </w:r>
      <w:r w:rsidR="0083238F" w:rsidRPr="00346700">
        <w:rPr>
          <w:lang w:val="en-GB"/>
        </w:rPr>
        <w:t xml:space="preserve">la </w:t>
      </w:r>
      <w:r w:rsidR="0019313D" w:rsidRPr="00346700">
        <w:rPr>
          <w:lang w:val="en-GB"/>
        </w:rPr>
        <w:t>gestion d</w:t>
      </w:r>
      <w:r w:rsidR="0083238F" w:rsidRPr="00346700">
        <w:rPr>
          <w:lang w:val="en-GB"/>
        </w:rPr>
        <w:t>u</w:t>
      </w:r>
      <w:r w:rsidR="0019313D" w:rsidRPr="00346700">
        <w:rPr>
          <w:lang w:val="en-GB"/>
        </w:rPr>
        <w:t xml:space="preserve"> </w:t>
      </w:r>
      <w:r w:rsidR="00662F71" w:rsidRPr="00346700">
        <w:rPr>
          <w:lang w:val="en-GB"/>
        </w:rPr>
        <w:t>changement</w:t>
      </w:r>
      <w:bookmarkEnd w:id="25"/>
    </w:p>
    <w:p w:rsidR="00DB3738" w:rsidRPr="00346700" w:rsidRDefault="00DB3738" w:rsidP="00DB3738">
      <w:pPr>
        <w:rPr>
          <w:lang w:val="en-GB"/>
        </w:rPr>
      </w:pPr>
    </w:p>
    <w:p w:rsidR="00200757" w:rsidRPr="00346700" w:rsidRDefault="00200757"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2A37BC" w:rsidRPr="00346700" w:rsidRDefault="002A37BC" w:rsidP="00DB3738">
      <w:pPr>
        <w:rPr>
          <w:lang w:val="en-GB"/>
        </w:rPr>
      </w:pPr>
    </w:p>
    <w:p w:rsidR="002A37BC" w:rsidRPr="00346700" w:rsidRDefault="002A37BC" w:rsidP="00DB3738">
      <w:pPr>
        <w:rPr>
          <w:lang w:val="en-GB"/>
        </w:rPr>
      </w:pPr>
    </w:p>
    <w:p w:rsidR="002A37BC" w:rsidRPr="00346700" w:rsidRDefault="002A37BC" w:rsidP="00DB3738">
      <w:pPr>
        <w:rPr>
          <w:lang w:val="en-GB"/>
        </w:rPr>
      </w:pPr>
    </w:p>
    <w:p w:rsidR="002A37BC" w:rsidRPr="00346700" w:rsidRDefault="002A37BC" w:rsidP="00DB3738">
      <w:pPr>
        <w:rPr>
          <w:lang w:val="en-GB"/>
        </w:rPr>
      </w:pPr>
    </w:p>
    <w:p w:rsidR="002A37BC" w:rsidRPr="00346700" w:rsidRDefault="002A37BC" w:rsidP="00DB3738">
      <w:pPr>
        <w:rPr>
          <w:lang w:val="en-GB"/>
        </w:rPr>
      </w:pPr>
    </w:p>
    <w:p w:rsidR="00D40375" w:rsidRPr="00346700" w:rsidRDefault="00D40375" w:rsidP="00DB3738">
      <w:pPr>
        <w:rPr>
          <w:lang w:val="en-GB"/>
        </w:rPr>
      </w:pPr>
    </w:p>
    <w:p w:rsidR="00FC2222" w:rsidRPr="00346700" w:rsidRDefault="00FC2222" w:rsidP="00DB3738">
      <w:pPr>
        <w:rPr>
          <w:lang w:val="en-GB"/>
        </w:rPr>
      </w:pPr>
    </w:p>
    <w:p w:rsidR="00FC2222" w:rsidRPr="00346700" w:rsidRDefault="00FC2222" w:rsidP="00DB3738">
      <w:pPr>
        <w:rPr>
          <w:lang w:val="en-GB"/>
        </w:rPr>
      </w:pPr>
    </w:p>
    <w:p w:rsidR="00CC68DC" w:rsidRPr="00346700" w:rsidRDefault="00132755" w:rsidP="00132755">
      <w:pPr>
        <w:pStyle w:val="Heading3"/>
        <w:rPr>
          <w:lang w:val="en-GB"/>
        </w:rPr>
      </w:pPr>
      <w:bookmarkStart w:id="26" w:name="_Toc310600070"/>
      <w:r w:rsidRPr="00346700">
        <w:rPr>
          <w:lang w:val="en-GB"/>
        </w:rPr>
        <w:lastRenderedPageBreak/>
        <w:t>Formalisation de composants de la gestion de la continuité</w:t>
      </w:r>
      <w:bookmarkEnd w:id="26"/>
      <w:r w:rsidRPr="00346700">
        <w:rPr>
          <w:lang w:val="en-GB"/>
        </w:rPr>
        <w:t xml:space="preserve"> </w:t>
      </w:r>
    </w:p>
    <w:p w:rsidR="00132755" w:rsidRPr="00346700" w:rsidRDefault="00132755" w:rsidP="00132755">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200757" w:rsidRPr="00346700">
        <w:tblPrEx>
          <w:tblCellMar>
            <w:top w:w="0" w:type="dxa"/>
            <w:bottom w:w="0" w:type="dxa"/>
          </w:tblCellMar>
        </w:tblPrEx>
        <w:trPr>
          <w:trHeight w:val="420"/>
        </w:trPr>
        <w:tc>
          <w:tcPr>
            <w:tcW w:w="9001" w:type="dxa"/>
            <w:gridSpan w:val="2"/>
            <w:shd w:val="clear" w:color="auto" w:fill="000080"/>
            <w:vAlign w:val="center"/>
          </w:tcPr>
          <w:p w:rsidR="00200757" w:rsidRPr="00346700" w:rsidRDefault="00200757" w:rsidP="004602DA">
            <w:pPr>
              <w:jc w:val="left"/>
              <w:rPr>
                <w:b/>
                <w:sz w:val="22"/>
                <w:szCs w:val="22"/>
                <w:lang w:val="en-GB"/>
              </w:rPr>
            </w:pPr>
            <w:r w:rsidRPr="00346700">
              <w:rPr>
                <w:b/>
                <w:sz w:val="22"/>
                <w:szCs w:val="22"/>
                <w:lang w:val="en-GB"/>
              </w:rPr>
              <w:t>Nom de la tâche</w:t>
            </w:r>
          </w:p>
        </w:tc>
      </w:tr>
      <w:tr w:rsidR="00200757" w:rsidRPr="00346700">
        <w:tblPrEx>
          <w:tblCellMar>
            <w:top w:w="0" w:type="dxa"/>
            <w:bottom w:w="0" w:type="dxa"/>
          </w:tblCellMar>
        </w:tblPrEx>
        <w:trPr>
          <w:trHeight w:val="1060"/>
        </w:trPr>
        <w:tc>
          <w:tcPr>
            <w:tcW w:w="1980" w:type="dxa"/>
          </w:tcPr>
          <w:p w:rsidR="00200757" w:rsidRPr="00346700" w:rsidRDefault="00200757" w:rsidP="004602DA">
            <w:pPr>
              <w:rPr>
                <w:b/>
                <w:i/>
                <w:lang w:val="en-GB"/>
              </w:rPr>
            </w:pPr>
            <w:r w:rsidRPr="00346700">
              <w:rPr>
                <w:b/>
                <w:i/>
                <w:lang w:val="en-GB"/>
              </w:rPr>
              <w:t>Objectifs :</w:t>
            </w:r>
          </w:p>
        </w:tc>
        <w:tc>
          <w:tcPr>
            <w:tcW w:w="7021" w:type="dxa"/>
            <w:vAlign w:val="center"/>
          </w:tcPr>
          <w:p w:rsidR="00200757" w:rsidRPr="00346700" w:rsidRDefault="00B710B4" w:rsidP="004602DA">
            <w:pPr>
              <w:rPr>
                <w:lang w:val="en-GB"/>
              </w:rPr>
            </w:pPr>
            <w:r w:rsidRPr="00346700">
              <w:rPr>
                <w:lang w:val="en-GB"/>
              </w:rPr>
              <w:t xml:space="preserve">Selon la norme ISO/CEI </w:t>
            </w:r>
            <w:smartTag w:uri="urn:schemas-microsoft-com:office:smarttags" w:element="phone">
              <w:smartTagPr>
                <w:attr w:uri="urn:schemas-microsoft-com:office:office" w:name="ls" w:val="trans"/>
              </w:smartTagPr>
              <w:r w:rsidRPr="00346700">
                <w:rPr>
                  <w:lang w:val="en-GB"/>
                </w:rPr>
                <w:t>20000</w:t>
              </w:r>
            </w:smartTag>
            <w:r w:rsidRPr="00346700">
              <w:rPr>
                <w:lang w:val="en-GB"/>
              </w:rPr>
              <w:t xml:space="preserve">, cette </w:t>
            </w:r>
            <w:r w:rsidR="00F20DBE" w:rsidRPr="00346700">
              <w:rPr>
                <w:lang w:val="en-GB"/>
              </w:rPr>
              <w:t>tâche</w:t>
            </w:r>
            <w:r w:rsidRPr="00346700">
              <w:rPr>
                <w:lang w:val="en-GB"/>
              </w:rPr>
              <w:t xml:space="preserve"> </w:t>
            </w:r>
            <w:r w:rsidR="00D31F49" w:rsidRPr="00346700">
              <w:rPr>
                <w:lang w:val="en-GB"/>
              </w:rPr>
              <w:t>permet de s</w:t>
            </w:r>
            <w:r w:rsidRPr="00346700">
              <w:rPr>
                <w:lang w:val="en-GB"/>
              </w:rPr>
              <w:t xml:space="preserve">'assurer que les engagements </w:t>
            </w:r>
            <w:r w:rsidR="00D31F49" w:rsidRPr="00346700">
              <w:rPr>
                <w:lang w:val="en-GB"/>
              </w:rPr>
              <w:t xml:space="preserve">pris avec </w:t>
            </w:r>
            <w:r w:rsidRPr="00346700">
              <w:rPr>
                <w:lang w:val="en-GB"/>
              </w:rPr>
              <w:t xml:space="preserve">le client </w:t>
            </w:r>
            <w:r w:rsidR="00D31F49" w:rsidRPr="00346700">
              <w:rPr>
                <w:lang w:val="en-GB"/>
              </w:rPr>
              <w:t xml:space="preserve">pour un service donné, en terme de continuité </w:t>
            </w:r>
            <w:r w:rsidRPr="00346700">
              <w:rPr>
                <w:lang w:val="en-GB"/>
              </w:rPr>
              <w:t>peuvent être atteints à tous les instants.</w:t>
            </w:r>
          </w:p>
        </w:tc>
      </w:tr>
      <w:tr w:rsidR="00200757" w:rsidRPr="00346700">
        <w:tblPrEx>
          <w:tblCellMar>
            <w:top w:w="0" w:type="dxa"/>
            <w:bottom w:w="0" w:type="dxa"/>
          </w:tblCellMar>
        </w:tblPrEx>
        <w:trPr>
          <w:trHeight w:val="537"/>
        </w:trPr>
        <w:tc>
          <w:tcPr>
            <w:tcW w:w="1980" w:type="dxa"/>
          </w:tcPr>
          <w:p w:rsidR="00200757" w:rsidRPr="00346700" w:rsidRDefault="00200757" w:rsidP="004602DA">
            <w:pPr>
              <w:rPr>
                <w:b/>
                <w:i/>
                <w:lang w:val="en-GB"/>
              </w:rPr>
            </w:pPr>
            <w:r w:rsidRPr="00346700">
              <w:rPr>
                <w:b/>
                <w:i/>
                <w:lang w:val="en-GB"/>
              </w:rPr>
              <w:t>Justifications :</w:t>
            </w:r>
          </w:p>
        </w:tc>
        <w:tc>
          <w:tcPr>
            <w:tcW w:w="7021" w:type="dxa"/>
            <w:vAlign w:val="center"/>
          </w:tcPr>
          <w:p w:rsidR="00200757" w:rsidRPr="00346700" w:rsidRDefault="0010569A" w:rsidP="004602DA">
            <w:pPr>
              <w:rPr>
                <w:lang w:val="en-GB"/>
              </w:rPr>
            </w:pPr>
            <w:r w:rsidRPr="00346700">
              <w:rPr>
                <w:lang w:val="en-GB"/>
              </w:rPr>
              <w:t xml:space="preserve">Cette </w:t>
            </w:r>
            <w:r w:rsidR="00F20DBE" w:rsidRPr="00346700">
              <w:rPr>
                <w:lang w:val="en-GB"/>
              </w:rPr>
              <w:t>tâche</w:t>
            </w:r>
            <w:r w:rsidRPr="00346700">
              <w:rPr>
                <w:lang w:val="en-GB"/>
              </w:rPr>
              <w:t xml:space="preserve"> aide à se prémunir contre les principales ruptures de services</w:t>
            </w:r>
            <w:r w:rsidR="00F321A3" w:rsidRPr="00346700">
              <w:rPr>
                <w:lang w:val="en-GB"/>
              </w:rPr>
              <w:t xml:space="preserve">, défaillances de services et sinistres éventuel impactant ainsi l’image et la qualité du fournisseur de service. </w:t>
            </w:r>
            <w:r w:rsidRPr="00346700">
              <w:rPr>
                <w:lang w:val="en-GB"/>
              </w:rPr>
              <w:t xml:space="preserve"> </w:t>
            </w:r>
          </w:p>
        </w:tc>
      </w:tr>
      <w:tr w:rsidR="00200757" w:rsidRPr="00346700">
        <w:tblPrEx>
          <w:tblCellMar>
            <w:top w:w="0" w:type="dxa"/>
            <w:bottom w:w="0" w:type="dxa"/>
          </w:tblCellMar>
        </w:tblPrEx>
        <w:trPr>
          <w:trHeight w:val="345"/>
        </w:trPr>
        <w:tc>
          <w:tcPr>
            <w:tcW w:w="1980" w:type="dxa"/>
            <w:vMerge w:val="restart"/>
          </w:tcPr>
          <w:p w:rsidR="00200757" w:rsidRPr="00346700" w:rsidRDefault="00200757" w:rsidP="004602DA">
            <w:pPr>
              <w:rPr>
                <w:b/>
                <w:i/>
                <w:lang w:val="en-GB"/>
              </w:rPr>
            </w:pPr>
            <w:r w:rsidRPr="00346700">
              <w:rPr>
                <w:b/>
                <w:i/>
                <w:lang w:val="en-GB"/>
              </w:rPr>
              <w:t>Rôles :</w:t>
            </w:r>
          </w:p>
        </w:tc>
        <w:tc>
          <w:tcPr>
            <w:tcW w:w="7021" w:type="dxa"/>
            <w:vAlign w:val="center"/>
          </w:tcPr>
          <w:p w:rsidR="00200757" w:rsidRPr="00346700" w:rsidRDefault="009C3D7E" w:rsidP="004602DA">
            <w:pPr>
              <w:jc w:val="left"/>
              <w:rPr>
                <w:lang w:val="en-GB"/>
              </w:rPr>
            </w:pPr>
            <w:r w:rsidRPr="00346700">
              <w:rPr>
                <w:lang w:val="en-GB"/>
              </w:rPr>
              <w:t>CL - client</w:t>
            </w:r>
          </w:p>
        </w:tc>
      </w:tr>
      <w:tr w:rsidR="009C3D7E" w:rsidRPr="00346700">
        <w:tblPrEx>
          <w:tblCellMar>
            <w:top w:w="0" w:type="dxa"/>
            <w:bottom w:w="0" w:type="dxa"/>
          </w:tblCellMar>
        </w:tblPrEx>
        <w:trPr>
          <w:trHeight w:val="345"/>
        </w:trPr>
        <w:tc>
          <w:tcPr>
            <w:tcW w:w="1980" w:type="dxa"/>
            <w:vMerge/>
          </w:tcPr>
          <w:p w:rsidR="009C3D7E" w:rsidRPr="00346700" w:rsidRDefault="009C3D7E" w:rsidP="004602DA">
            <w:pPr>
              <w:rPr>
                <w:b/>
                <w:i/>
                <w:lang w:val="en-GB"/>
              </w:rPr>
            </w:pPr>
          </w:p>
        </w:tc>
        <w:tc>
          <w:tcPr>
            <w:tcW w:w="7021" w:type="dxa"/>
            <w:vAlign w:val="center"/>
          </w:tcPr>
          <w:p w:rsidR="009C3D7E" w:rsidRPr="00346700" w:rsidRDefault="009C3D7E" w:rsidP="004602DA">
            <w:pPr>
              <w:jc w:val="left"/>
              <w:rPr>
                <w:lang w:val="en-GB"/>
              </w:rPr>
            </w:pPr>
            <w:r w:rsidRPr="00346700">
              <w:rPr>
                <w:lang w:val="en-GB"/>
              </w:rPr>
              <w:t>D - Dirigeant de la TPO</w:t>
            </w:r>
          </w:p>
        </w:tc>
      </w:tr>
      <w:tr w:rsidR="00200757" w:rsidRPr="00346700">
        <w:tblPrEx>
          <w:tblCellMar>
            <w:top w:w="0" w:type="dxa"/>
            <w:bottom w:w="0" w:type="dxa"/>
          </w:tblCellMar>
        </w:tblPrEx>
        <w:trPr>
          <w:trHeight w:val="345"/>
        </w:trPr>
        <w:tc>
          <w:tcPr>
            <w:tcW w:w="1980" w:type="dxa"/>
            <w:vMerge/>
          </w:tcPr>
          <w:p w:rsidR="00200757" w:rsidRPr="00346700" w:rsidRDefault="00200757" w:rsidP="004602DA">
            <w:pPr>
              <w:rPr>
                <w:b/>
                <w:i/>
                <w:lang w:val="en-GB"/>
              </w:rPr>
            </w:pPr>
          </w:p>
        </w:tc>
        <w:tc>
          <w:tcPr>
            <w:tcW w:w="7021" w:type="dxa"/>
            <w:vAlign w:val="center"/>
          </w:tcPr>
          <w:p w:rsidR="00200757" w:rsidRPr="00346700" w:rsidRDefault="00703F4C" w:rsidP="004602DA">
            <w:pPr>
              <w:jc w:val="left"/>
              <w:rPr>
                <w:lang w:val="en-GB"/>
              </w:rPr>
            </w:pPr>
            <w:r w:rsidRPr="00346700">
              <w:rPr>
                <w:lang w:val="en-GB"/>
              </w:rPr>
              <w:t>RGS/CA - Responsable de la gestion des services/assistance client</w:t>
            </w:r>
          </w:p>
        </w:tc>
      </w:tr>
      <w:tr w:rsidR="00B10A31" w:rsidRPr="00346700">
        <w:tblPrEx>
          <w:tblCellMar>
            <w:top w:w="0" w:type="dxa"/>
            <w:bottom w:w="0" w:type="dxa"/>
          </w:tblCellMar>
        </w:tblPrEx>
        <w:trPr>
          <w:trHeight w:val="345"/>
        </w:trPr>
        <w:tc>
          <w:tcPr>
            <w:tcW w:w="1980" w:type="dxa"/>
            <w:vMerge w:val="restart"/>
          </w:tcPr>
          <w:p w:rsidR="00B10A31" w:rsidRPr="00346700" w:rsidRDefault="00B10A31" w:rsidP="004602DA">
            <w:pPr>
              <w:rPr>
                <w:b/>
                <w:i/>
                <w:lang w:val="en-GB"/>
              </w:rPr>
            </w:pPr>
            <w:r w:rsidRPr="00346700">
              <w:rPr>
                <w:b/>
                <w:i/>
                <w:lang w:val="en-GB"/>
              </w:rPr>
              <w:t>Artefacts :</w:t>
            </w:r>
          </w:p>
        </w:tc>
        <w:tc>
          <w:tcPr>
            <w:tcW w:w="7021" w:type="dxa"/>
            <w:vAlign w:val="center"/>
          </w:tcPr>
          <w:p w:rsidR="00B10A31" w:rsidRPr="00346700" w:rsidRDefault="00E84CA1" w:rsidP="004602DA">
            <w:pPr>
              <w:jc w:val="left"/>
              <w:rPr>
                <w:lang w:val="en-GB"/>
              </w:rPr>
            </w:pPr>
            <w:r w:rsidRPr="00346700">
              <w:rPr>
                <w:lang w:val="en-GB"/>
              </w:rPr>
              <w:t>Procédure de continuité et de disponibilité des services</w:t>
            </w:r>
          </w:p>
        </w:tc>
      </w:tr>
      <w:tr w:rsidR="00B10A31" w:rsidRPr="00346700">
        <w:tblPrEx>
          <w:tblCellMar>
            <w:top w:w="0" w:type="dxa"/>
            <w:bottom w:w="0" w:type="dxa"/>
          </w:tblCellMar>
        </w:tblPrEx>
        <w:trPr>
          <w:trHeight w:val="345"/>
        </w:trPr>
        <w:tc>
          <w:tcPr>
            <w:tcW w:w="1980" w:type="dxa"/>
            <w:vMerge/>
          </w:tcPr>
          <w:p w:rsidR="00B10A31" w:rsidRPr="00346700" w:rsidRDefault="00B10A31" w:rsidP="004602DA">
            <w:pPr>
              <w:rPr>
                <w:b/>
                <w:i/>
                <w:lang w:val="en-GB"/>
              </w:rPr>
            </w:pPr>
          </w:p>
        </w:tc>
        <w:tc>
          <w:tcPr>
            <w:tcW w:w="7021" w:type="dxa"/>
            <w:vAlign w:val="center"/>
          </w:tcPr>
          <w:p w:rsidR="00B10A31" w:rsidRPr="00346700" w:rsidRDefault="00E84CA1" w:rsidP="004602DA">
            <w:pPr>
              <w:jc w:val="left"/>
              <w:rPr>
                <w:lang w:val="en-GB"/>
              </w:rPr>
            </w:pPr>
            <w:r w:rsidRPr="00346700">
              <w:rPr>
                <w:lang w:val="en-GB"/>
              </w:rPr>
              <w:t>Plan de reprise (PR)</w:t>
            </w:r>
          </w:p>
        </w:tc>
      </w:tr>
      <w:tr w:rsidR="003643F9" w:rsidRPr="00346700">
        <w:tblPrEx>
          <w:tblCellMar>
            <w:top w:w="0" w:type="dxa"/>
            <w:bottom w:w="0" w:type="dxa"/>
          </w:tblCellMar>
        </w:tblPrEx>
        <w:trPr>
          <w:trHeight w:val="345"/>
        </w:trPr>
        <w:tc>
          <w:tcPr>
            <w:tcW w:w="1980" w:type="dxa"/>
            <w:vMerge w:val="restart"/>
          </w:tcPr>
          <w:p w:rsidR="003643F9" w:rsidRPr="00346700" w:rsidRDefault="003643F9" w:rsidP="004602DA">
            <w:pPr>
              <w:rPr>
                <w:b/>
                <w:i/>
                <w:lang w:val="en-GB"/>
              </w:rPr>
            </w:pPr>
            <w:r w:rsidRPr="00346700">
              <w:rPr>
                <w:b/>
                <w:i/>
                <w:lang w:val="en-GB"/>
              </w:rPr>
              <w:t>Étapes :</w:t>
            </w:r>
          </w:p>
        </w:tc>
        <w:tc>
          <w:tcPr>
            <w:tcW w:w="7021" w:type="dxa"/>
            <w:vAlign w:val="center"/>
          </w:tcPr>
          <w:p w:rsidR="003643F9" w:rsidRPr="00346700" w:rsidRDefault="003643F9" w:rsidP="004602DA">
            <w:pPr>
              <w:jc w:val="left"/>
              <w:rPr>
                <w:lang w:val="en-GB"/>
              </w:rPr>
            </w:pPr>
            <w:r w:rsidRPr="00346700">
              <w:rPr>
                <w:lang w:val="en-GB"/>
              </w:rPr>
              <w:t>1. Élaborer et maintenir à jour les plans de reprises de services (PR)</w:t>
            </w:r>
          </w:p>
        </w:tc>
      </w:tr>
      <w:tr w:rsidR="003643F9" w:rsidRPr="00346700">
        <w:tblPrEx>
          <w:tblCellMar>
            <w:top w:w="0" w:type="dxa"/>
            <w:bottom w:w="0" w:type="dxa"/>
          </w:tblCellMar>
        </w:tblPrEx>
        <w:trPr>
          <w:trHeight w:val="345"/>
        </w:trPr>
        <w:tc>
          <w:tcPr>
            <w:tcW w:w="1980" w:type="dxa"/>
            <w:vMerge/>
          </w:tcPr>
          <w:p w:rsidR="003643F9" w:rsidRPr="00346700" w:rsidRDefault="003643F9" w:rsidP="004602DA">
            <w:pPr>
              <w:rPr>
                <w:b/>
                <w:i/>
                <w:lang w:val="en-GB"/>
              </w:rPr>
            </w:pPr>
          </w:p>
        </w:tc>
        <w:tc>
          <w:tcPr>
            <w:tcW w:w="7021" w:type="dxa"/>
            <w:vAlign w:val="center"/>
          </w:tcPr>
          <w:p w:rsidR="003643F9" w:rsidRPr="00346700" w:rsidRDefault="003643F9" w:rsidP="004602DA">
            <w:pPr>
              <w:jc w:val="left"/>
              <w:rPr>
                <w:lang w:val="en-GB"/>
              </w:rPr>
            </w:pPr>
            <w:r w:rsidRPr="00346700">
              <w:rPr>
                <w:lang w:val="en-GB"/>
              </w:rPr>
              <w:t>2. Tester les plans de reprises de services (PR)</w:t>
            </w:r>
          </w:p>
        </w:tc>
      </w:tr>
      <w:tr w:rsidR="003643F9" w:rsidRPr="00346700">
        <w:tblPrEx>
          <w:tblCellMar>
            <w:top w:w="0" w:type="dxa"/>
            <w:bottom w:w="0" w:type="dxa"/>
          </w:tblCellMar>
        </w:tblPrEx>
        <w:trPr>
          <w:trHeight w:val="345"/>
        </w:trPr>
        <w:tc>
          <w:tcPr>
            <w:tcW w:w="1980" w:type="dxa"/>
            <w:vMerge/>
          </w:tcPr>
          <w:p w:rsidR="003643F9" w:rsidRPr="00346700" w:rsidRDefault="003643F9" w:rsidP="004602DA">
            <w:pPr>
              <w:rPr>
                <w:b/>
                <w:i/>
                <w:lang w:val="en-GB"/>
              </w:rPr>
            </w:pPr>
          </w:p>
        </w:tc>
        <w:tc>
          <w:tcPr>
            <w:tcW w:w="7021" w:type="dxa"/>
            <w:vAlign w:val="center"/>
          </w:tcPr>
          <w:p w:rsidR="003643F9" w:rsidRPr="00346700" w:rsidRDefault="003643F9" w:rsidP="004602DA">
            <w:pPr>
              <w:jc w:val="left"/>
              <w:rPr>
                <w:lang w:val="en-GB"/>
              </w:rPr>
            </w:pPr>
            <w:r w:rsidRPr="00346700">
              <w:rPr>
                <w:lang w:val="en-GB"/>
              </w:rPr>
              <w:t>3. Apporter les correctifs aux plans de reprises de services (PR)</w:t>
            </w:r>
          </w:p>
        </w:tc>
      </w:tr>
      <w:tr w:rsidR="00200757" w:rsidRPr="00346700">
        <w:tblPrEx>
          <w:tblCellMar>
            <w:top w:w="0" w:type="dxa"/>
            <w:bottom w:w="0" w:type="dxa"/>
          </w:tblCellMar>
        </w:tblPrEx>
        <w:trPr>
          <w:trHeight w:val="729"/>
        </w:trPr>
        <w:tc>
          <w:tcPr>
            <w:tcW w:w="1980" w:type="dxa"/>
          </w:tcPr>
          <w:p w:rsidR="00200757" w:rsidRPr="00346700" w:rsidRDefault="00200757" w:rsidP="004602DA">
            <w:pPr>
              <w:rPr>
                <w:b/>
                <w:i/>
                <w:lang w:val="en-GB"/>
              </w:rPr>
            </w:pPr>
            <w:r w:rsidRPr="00346700">
              <w:rPr>
                <w:b/>
                <w:i/>
                <w:lang w:val="en-GB"/>
              </w:rPr>
              <w:t>Description</w:t>
            </w:r>
            <w:r w:rsidR="00E84CA1" w:rsidRPr="00346700">
              <w:rPr>
                <w:b/>
                <w:i/>
                <w:lang w:val="en-GB"/>
              </w:rPr>
              <w:t xml:space="preserve"> des étapes</w:t>
            </w:r>
            <w:r w:rsidRPr="00346700">
              <w:rPr>
                <w:b/>
                <w:i/>
                <w:lang w:val="en-GB"/>
              </w:rPr>
              <w:t> :</w:t>
            </w:r>
          </w:p>
        </w:tc>
        <w:tc>
          <w:tcPr>
            <w:tcW w:w="7021" w:type="dxa"/>
          </w:tcPr>
          <w:p w:rsidR="00200757" w:rsidRPr="00346700" w:rsidRDefault="006E794F" w:rsidP="004602DA">
            <w:pPr>
              <w:spacing w:after="0"/>
              <w:jc w:val="left"/>
              <w:rPr>
                <w:b/>
                <w:i/>
                <w:lang w:val="en-GB" w:eastAsia="fr-CA"/>
              </w:rPr>
            </w:pPr>
            <w:r w:rsidRPr="00346700">
              <w:rPr>
                <w:b/>
                <w:i/>
                <w:lang w:val="en-GB"/>
              </w:rPr>
              <w:t xml:space="preserve">Étape 1- Élaborer et maintenir à jour </w:t>
            </w:r>
            <w:r w:rsidR="008B3DBE" w:rsidRPr="00346700">
              <w:rPr>
                <w:b/>
                <w:i/>
                <w:lang w:val="en-GB"/>
              </w:rPr>
              <w:t>les plans de reprises de services (PR)</w:t>
            </w:r>
          </w:p>
          <w:p w:rsidR="00B710B4" w:rsidRPr="00346700" w:rsidRDefault="008B3DBE" w:rsidP="00A651BE">
            <w:pPr>
              <w:spacing w:after="0"/>
              <w:rPr>
                <w:lang w:val="en-GB" w:eastAsia="fr-CA"/>
              </w:rPr>
            </w:pPr>
            <w:r w:rsidRPr="00346700">
              <w:rPr>
                <w:lang w:val="en-GB" w:eastAsia="fr-CA"/>
              </w:rPr>
              <w:t xml:space="preserve">Le plan de reprise doit constituer une stratégie </w:t>
            </w:r>
            <w:r w:rsidR="0031121D" w:rsidRPr="00346700">
              <w:rPr>
                <w:lang w:val="en-GB" w:eastAsia="fr-CA"/>
              </w:rPr>
              <w:t>en prévision de rupture du service</w:t>
            </w:r>
            <w:r w:rsidR="00C34106" w:rsidRPr="00346700">
              <w:rPr>
                <w:lang w:val="en-GB" w:eastAsia="fr-CA"/>
              </w:rPr>
              <w:t xml:space="preserve"> (sinistre)</w:t>
            </w:r>
            <w:r w:rsidR="0031121D" w:rsidRPr="00346700">
              <w:rPr>
                <w:lang w:val="en-GB" w:eastAsia="fr-CA"/>
              </w:rPr>
              <w:t xml:space="preserve"> ou de fonctionnement dégradé</w:t>
            </w:r>
            <w:r w:rsidR="00A611E6" w:rsidRPr="00346700">
              <w:rPr>
                <w:lang w:val="en-GB" w:eastAsia="fr-CA"/>
              </w:rPr>
              <w:t xml:space="preserve"> (défaillance d’un composant)</w:t>
            </w:r>
            <w:r w:rsidR="00253BBC" w:rsidRPr="00346700">
              <w:rPr>
                <w:lang w:val="en-GB" w:eastAsia="fr-CA"/>
              </w:rPr>
              <w:t>.</w:t>
            </w:r>
            <w:r w:rsidR="005339D6" w:rsidRPr="00346700">
              <w:rPr>
                <w:lang w:val="en-GB" w:eastAsia="fr-CA"/>
              </w:rPr>
              <w:t xml:space="preserve"> Il doit définir l</w:t>
            </w:r>
            <w:r w:rsidR="00C04409" w:rsidRPr="00346700">
              <w:rPr>
                <w:lang w:val="en-GB" w:eastAsia="fr-CA"/>
              </w:rPr>
              <w:t>es</w:t>
            </w:r>
            <w:r w:rsidR="005339D6" w:rsidRPr="00346700">
              <w:rPr>
                <w:lang w:val="en-GB" w:eastAsia="fr-CA"/>
              </w:rPr>
              <w:t xml:space="preserve"> </w:t>
            </w:r>
            <w:r w:rsidR="006A6DCF" w:rsidRPr="00346700">
              <w:rPr>
                <w:lang w:val="en-GB" w:eastAsia="fr-CA"/>
              </w:rPr>
              <w:t>démarche</w:t>
            </w:r>
            <w:r w:rsidR="00C04409" w:rsidRPr="00346700">
              <w:rPr>
                <w:lang w:val="en-GB" w:eastAsia="fr-CA"/>
              </w:rPr>
              <w:t>s</w:t>
            </w:r>
            <w:r w:rsidR="005339D6" w:rsidRPr="00346700">
              <w:rPr>
                <w:lang w:val="en-GB" w:eastAsia="fr-CA"/>
              </w:rPr>
              <w:t xml:space="preserve"> de reprise </w:t>
            </w:r>
            <w:r w:rsidR="00C34106" w:rsidRPr="00346700">
              <w:rPr>
                <w:lang w:val="en-GB" w:eastAsia="fr-CA"/>
              </w:rPr>
              <w:t>après</w:t>
            </w:r>
            <w:r w:rsidR="005339D6" w:rsidRPr="00346700">
              <w:rPr>
                <w:lang w:val="en-GB" w:eastAsia="fr-CA"/>
              </w:rPr>
              <w:t xml:space="preserve"> </w:t>
            </w:r>
            <w:r w:rsidR="00C04409" w:rsidRPr="00346700">
              <w:rPr>
                <w:lang w:val="en-GB" w:eastAsia="fr-CA"/>
              </w:rPr>
              <w:t xml:space="preserve">un événement de </w:t>
            </w:r>
            <w:r w:rsidR="005339D6" w:rsidRPr="00346700">
              <w:rPr>
                <w:lang w:val="en-GB" w:eastAsia="fr-CA"/>
              </w:rPr>
              <w:t>rupture</w:t>
            </w:r>
            <w:r w:rsidR="00C04409" w:rsidRPr="00346700">
              <w:rPr>
                <w:lang w:val="en-GB" w:eastAsia="fr-CA"/>
              </w:rPr>
              <w:t xml:space="preserve"> ou de fonctionnement dégradé</w:t>
            </w:r>
            <w:r w:rsidR="00B006FD" w:rsidRPr="00346700">
              <w:rPr>
                <w:lang w:val="en-GB" w:eastAsia="fr-CA"/>
              </w:rPr>
              <w:t>, les</w:t>
            </w:r>
            <w:r w:rsidR="006A6DCF" w:rsidRPr="00346700">
              <w:rPr>
                <w:lang w:val="en-GB" w:eastAsia="fr-CA"/>
              </w:rPr>
              <w:t xml:space="preserve"> ressources matérielles</w:t>
            </w:r>
            <w:r w:rsidR="00703441" w:rsidRPr="00346700">
              <w:rPr>
                <w:lang w:val="en-GB" w:eastAsia="fr-CA"/>
              </w:rPr>
              <w:t xml:space="preserve"> et </w:t>
            </w:r>
            <w:r w:rsidR="006A6DCF" w:rsidRPr="00346700">
              <w:rPr>
                <w:lang w:val="en-GB" w:eastAsia="fr-CA"/>
              </w:rPr>
              <w:t>les intervenants concernés</w:t>
            </w:r>
            <w:r w:rsidR="00612A6E" w:rsidRPr="00346700">
              <w:rPr>
                <w:lang w:val="en-GB" w:eastAsia="fr-CA"/>
              </w:rPr>
              <w:t xml:space="preserve"> </w:t>
            </w:r>
            <w:r w:rsidR="00703441" w:rsidRPr="00346700">
              <w:rPr>
                <w:lang w:val="en-GB" w:eastAsia="fr-CA"/>
              </w:rPr>
              <w:t xml:space="preserve">pour </w:t>
            </w:r>
            <w:r w:rsidR="008841C3" w:rsidRPr="00346700">
              <w:rPr>
                <w:lang w:val="en-GB" w:eastAsia="fr-CA"/>
              </w:rPr>
              <w:t xml:space="preserve">la continuité </w:t>
            </w:r>
            <w:r w:rsidR="00703441" w:rsidRPr="00346700">
              <w:rPr>
                <w:lang w:val="en-GB" w:eastAsia="fr-CA"/>
              </w:rPr>
              <w:t>des service</w:t>
            </w:r>
            <w:r w:rsidR="00AB48E8" w:rsidRPr="00346700">
              <w:rPr>
                <w:lang w:val="en-GB" w:eastAsia="fr-CA"/>
              </w:rPr>
              <w:t>s</w:t>
            </w:r>
            <w:r w:rsidR="00A611E6" w:rsidRPr="00346700">
              <w:rPr>
                <w:lang w:val="en-GB" w:eastAsia="fr-CA"/>
              </w:rPr>
              <w:t>.</w:t>
            </w:r>
            <w:r w:rsidR="00703441" w:rsidRPr="00346700">
              <w:rPr>
                <w:lang w:val="en-GB" w:eastAsia="fr-CA"/>
              </w:rPr>
              <w:t xml:space="preserve"> (voir gabarit</w:t>
            </w:r>
            <w:r w:rsidR="008841C3" w:rsidRPr="00346700">
              <w:rPr>
                <w:lang w:val="en-GB" w:eastAsia="fr-CA"/>
              </w:rPr>
              <w:t xml:space="preserve"> du pla</w:t>
            </w:r>
            <w:r w:rsidR="00C3382B" w:rsidRPr="00346700">
              <w:rPr>
                <w:lang w:val="en-GB" w:eastAsia="fr-CA"/>
              </w:rPr>
              <w:t xml:space="preserve">n </w:t>
            </w:r>
            <w:r w:rsidR="008841C3" w:rsidRPr="00346700">
              <w:rPr>
                <w:lang w:val="en-GB" w:eastAsia="fr-CA"/>
              </w:rPr>
              <w:t>de reprise</w:t>
            </w:r>
            <w:r w:rsidR="00C3382B" w:rsidRPr="00346700">
              <w:rPr>
                <w:lang w:val="en-GB" w:eastAsia="fr-CA"/>
              </w:rPr>
              <w:t xml:space="preserve"> (PR)</w:t>
            </w:r>
            <w:r w:rsidR="008841C3" w:rsidRPr="00346700">
              <w:rPr>
                <w:lang w:val="en-GB" w:eastAsia="fr-CA"/>
              </w:rPr>
              <w:t xml:space="preserve"> </w:t>
            </w:r>
            <w:r w:rsidR="00703441" w:rsidRPr="00346700">
              <w:rPr>
                <w:lang w:val="en-GB" w:eastAsia="fr-CA"/>
              </w:rPr>
              <w:t>en annexe A)</w:t>
            </w:r>
          </w:p>
          <w:p w:rsidR="00A611E6" w:rsidRPr="00346700" w:rsidRDefault="00A611E6" w:rsidP="00A651BE">
            <w:pPr>
              <w:spacing w:after="0"/>
              <w:rPr>
                <w:lang w:val="en-GB" w:eastAsia="fr-CA"/>
              </w:rPr>
            </w:pPr>
          </w:p>
          <w:p w:rsidR="00A611E6" w:rsidRPr="00346700" w:rsidRDefault="00A611E6" w:rsidP="009B0DB0">
            <w:pPr>
              <w:spacing w:after="0"/>
              <w:rPr>
                <w:b/>
                <w:i/>
                <w:lang w:val="en-GB" w:eastAsia="fr-CA"/>
              </w:rPr>
            </w:pPr>
            <w:r w:rsidRPr="00346700">
              <w:rPr>
                <w:b/>
                <w:i/>
                <w:lang w:val="en-GB"/>
              </w:rPr>
              <w:t xml:space="preserve">Étape 2- </w:t>
            </w:r>
            <w:r w:rsidR="000D7E06" w:rsidRPr="00346700">
              <w:rPr>
                <w:b/>
                <w:i/>
                <w:lang w:val="en-GB"/>
              </w:rPr>
              <w:t>Tester</w:t>
            </w:r>
            <w:r w:rsidRPr="00346700">
              <w:rPr>
                <w:b/>
                <w:i/>
                <w:lang w:val="en-GB"/>
              </w:rPr>
              <w:t xml:space="preserve"> les plans de reprises de services (PR)</w:t>
            </w:r>
          </w:p>
          <w:p w:rsidR="00CF2281" w:rsidRPr="00346700" w:rsidRDefault="000D7E06" w:rsidP="009B0DB0">
            <w:pPr>
              <w:spacing w:after="0"/>
              <w:rPr>
                <w:lang w:val="en-GB" w:eastAsia="fr-CA"/>
              </w:rPr>
            </w:pPr>
            <w:r w:rsidRPr="00346700">
              <w:rPr>
                <w:lang w:val="en-GB" w:eastAsia="fr-CA"/>
              </w:rPr>
              <w:t xml:space="preserve">Il convient de tester les plans de reprise régulièrement </w:t>
            </w:r>
            <w:r w:rsidR="002754B3" w:rsidRPr="00346700">
              <w:rPr>
                <w:lang w:val="en-GB" w:eastAsia="fr-CA"/>
              </w:rPr>
              <w:t>en vue de valider leur contenu et les résultats obtenus.</w:t>
            </w:r>
            <w:r w:rsidR="003B157C" w:rsidRPr="00346700">
              <w:rPr>
                <w:lang w:val="en-GB" w:eastAsia="fr-CA"/>
              </w:rPr>
              <w:t xml:space="preserve"> Le but est de s’assurer que le délai convenu avec le client pour la reprise </w:t>
            </w:r>
            <w:r w:rsidR="00F828D7" w:rsidRPr="00346700">
              <w:rPr>
                <w:lang w:val="en-GB" w:eastAsia="fr-CA"/>
              </w:rPr>
              <w:t xml:space="preserve">est le plus court possible et que la reprise effective </w:t>
            </w:r>
            <w:r w:rsidR="004D59C7" w:rsidRPr="00346700">
              <w:rPr>
                <w:lang w:val="en-GB" w:eastAsia="fr-CA"/>
              </w:rPr>
              <w:t>est</w:t>
            </w:r>
            <w:r w:rsidR="00F828D7" w:rsidRPr="00346700">
              <w:rPr>
                <w:lang w:val="en-GB" w:eastAsia="fr-CA"/>
              </w:rPr>
              <w:t xml:space="preserve"> réalisée en dessous de ce temps.</w:t>
            </w:r>
          </w:p>
          <w:p w:rsidR="000D7E06" w:rsidRPr="00346700" w:rsidRDefault="000D7E06" w:rsidP="009B0DB0">
            <w:pPr>
              <w:spacing w:after="0"/>
              <w:rPr>
                <w:lang w:val="en-GB" w:eastAsia="fr-CA"/>
              </w:rPr>
            </w:pPr>
          </w:p>
          <w:p w:rsidR="000D7E06" w:rsidRPr="00346700" w:rsidRDefault="000D7E06" w:rsidP="009B0DB0">
            <w:pPr>
              <w:spacing w:after="0"/>
              <w:rPr>
                <w:b/>
                <w:i/>
                <w:lang w:val="en-GB" w:eastAsia="fr-CA"/>
              </w:rPr>
            </w:pPr>
            <w:r w:rsidRPr="00346700">
              <w:rPr>
                <w:b/>
                <w:i/>
                <w:lang w:val="en-GB"/>
              </w:rPr>
              <w:t xml:space="preserve">Étape </w:t>
            </w:r>
            <w:r w:rsidR="009B0DB0" w:rsidRPr="00346700">
              <w:rPr>
                <w:b/>
                <w:i/>
                <w:lang w:val="en-GB"/>
              </w:rPr>
              <w:t>3</w:t>
            </w:r>
            <w:r w:rsidRPr="00346700">
              <w:rPr>
                <w:b/>
                <w:i/>
                <w:lang w:val="en-GB"/>
              </w:rPr>
              <w:t xml:space="preserve">- Apporter les correctifs </w:t>
            </w:r>
            <w:r w:rsidR="003B157C" w:rsidRPr="00346700">
              <w:rPr>
                <w:b/>
                <w:i/>
                <w:lang w:val="en-GB"/>
              </w:rPr>
              <w:t xml:space="preserve">aux </w:t>
            </w:r>
            <w:r w:rsidRPr="00346700">
              <w:rPr>
                <w:b/>
                <w:i/>
                <w:lang w:val="en-GB"/>
              </w:rPr>
              <w:t>plans de reprises de services (PR)</w:t>
            </w:r>
          </w:p>
          <w:p w:rsidR="000D7E06" w:rsidRPr="00346700" w:rsidRDefault="000D7E06" w:rsidP="009B0DB0">
            <w:pPr>
              <w:spacing w:after="0"/>
              <w:rPr>
                <w:lang w:val="en-GB" w:eastAsia="fr-CA"/>
              </w:rPr>
            </w:pPr>
            <w:r w:rsidRPr="00346700">
              <w:rPr>
                <w:lang w:val="en-GB" w:eastAsia="fr-CA"/>
              </w:rPr>
              <w:t xml:space="preserve">Il convient </w:t>
            </w:r>
            <w:r w:rsidR="003B157C" w:rsidRPr="00346700">
              <w:rPr>
                <w:lang w:val="en-GB" w:eastAsia="fr-CA"/>
              </w:rPr>
              <w:t>aussi d’y apporter des correctifs au vu des tests obtenus de ces plans de reprise</w:t>
            </w:r>
            <w:r w:rsidR="00A76227" w:rsidRPr="00346700">
              <w:rPr>
                <w:lang w:val="en-GB" w:eastAsia="fr-CA"/>
              </w:rPr>
              <w:t xml:space="preserve"> </w:t>
            </w:r>
            <w:r w:rsidR="00F11A0E" w:rsidRPr="00346700">
              <w:rPr>
                <w:lang w:val="en-GB" w:eastAsia="fr-CA"/>
              </w:rPr>
              <w:t xml:space="preserve">et de leur analyse </w:t>
            </w:r>
            <w:r w:rsidR="00A76227" w:rsidRPr="00346700">
              <w:rPr>
                <w:lang w:val="en-GB" w:eastAsia="fr-CA"/>
              </w:rPr>
              <w:t xml:space="preserve">et de s’assurer de la durée de reprise </w:t>
            </w:r>
            <w:r w:rsidR="00ED2CFA" w:rsidRPr="00346700">
              <w:rPr>
                <w:lang w:val="en-GB" w:eastAsia="fr-CA"/>
              </w:rPr>
              <w:t>convenue</w:t>
            </w:r>
            <w:r w:rsidR="00A76227" w:rsidRPr="00346700">
              <w:rPr>
                <w:lang w:val="en-GB" w:eastAsia="fr-CA"/>
              </w:rPr>
              <w:t xml:space="preserve"> avec le client.</w:t>
            </w:r>
          </w:p>
          <w:p w:rsidR="00200757" w:rsidRPr="00346700" w:rsidRDefault="00200757" w:rsidP="004602DA">
            <w:pPr>
              <w:rPr>
                <w:b/>
                <w:lang w:val="en-GB"/>
              </w:rPr>
            </w:pPr>
          </w:p>
        </w:tc>
      </w:tr>
    </w:tbl>
    <w:p w:rsidR="00200757" w:rsidRPr="00346700" w:rsidRDefault="00200757" w:rsidP="00200757">
      <w:pPr>
        <w:pStyle w:val="Caption"/>
        <w:jc w:val="center"/>
        <w:rPr>
          <w:sz w:val="18"/>
          <w:szCs w:val="18"/>
          <w:lang w:val="en-GB"/>
        </w:rPr>
      </w:pPr>
      <w:bookmarkStart w:id="27" w:name="_Toc247362695"/>
      <w:r w:rsidRPr="00346700">
        <w:rPr>
          <w:sz w:val="18"/>
          <w:szCs w:val="18"/>
          <w:lang w:val="en-GB"/>
        </w:rPr>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534223" w:rsidRPr="00346700">
        <w:rPr>
          <w:noProof/>
          <w:sz w:val="18"/>
          <w:szCs w:val="18"/>
          <w:lang w:val="en-GB"/>
        </w:rPr>
        <w:t>7</w:t>
      </w:r>
      <w:r w:rsidRPr="00346700">
        <w:rPr>
          <w:sz w:val="18"/>
          <w:szCs w:val="18"/>
          <w:lang w:val="en-GB"/>
        </w:rPr>
        <w:fldChar w:fldCharType="end"/>
      </w:r>
      <w:r w:rsidRPr="00346700">
        <w:rPr>
          <w:sz w:val="18"/>
          <w:szCs w:val="18"/>
          <w:lang w:val="en-GB"/>
        </w:rPr>
        <w:t xml:space="preserve"> : </w:t>
      </w:r>
      <w:r w:rsidR="00D11152" w:rsidRPr="00346700">
        <w:rPr>
          <w:sz w:val="18"/>
          <w:szCs w:val="18"/>
          <w:lang w:val="en-GB"/>
        </w:rPr>
        <w:t>Formalisation des composants de la gest</w:t>
      </w:r>
      <w:r w:rsidRPr="00346700">
        <w:rPr>
          <w:sz w:val="18"/>
          <w:szCs w:val="18"/>
          <w:lang w:val="en-GB"/>
        </w:rPr>
        <w:t>ion de</w:t>
      </w:r>
      <w:r w:rsidR="00CC68DC" w:rsidRPr="00346700">
        <w:rPr>
          <w:sz w:val="18"/>
          <w:szCs w:val="18"/>
          <w:lang w:val="en-GB"/>
        </w:rPr>
        <w:t xml:space="preserve"> la continuité</w:t>
      </w:r>
      <w:bookmarkEnd w:id="27"/>
    </w:p>
    <w:p w:rsidR="00200757" w:rsidRPr="00346700" w:rsidRDefault="00200757" w:rsidP="00DB3738">
      <w:pPr>
        <w:rPr>
          <w:lang w:val="en-GB"/>
        </w:rPr>
      </w:pPr>
    </w:p>
    <w:p w:rsidR="00132755" w:rsidRPr="00346700" w:rsidRDefault="00132755" w:rsidP="00132755">
      <w:pPr>
        <w:pStyle w:val="Heading3"/>
        <w:rPr>
          <w:lang w:val="en-GB"/>
        </w:rPr>
      </w:pPr>
      <w:bookmarkStart w:id="28" w:name="_Toc310600071"/>
      <w:r w:rsidRPr="00346700">
        <w:rPr>
          <w:lang w:val="en-GB"/>
        </w:rPr>
        <w:lastRenderedPageBreak/>
        <w:t xml:space="preserve">Formalisation de composants de la gestion de la </w:t>
      </w:r>
      <w:r w:rsidR="00DD00B0" w:rsidRPr="00346700">
        <w:rPr>
          <w:lang w:val="en-GB"/>
        </w:rPr>
        <w:t>disponibilité</w:t>
      </w:r>
      <w:bookmarkEnd w:id="28"/>
    </w:p>
    <w:p w:rsidR="00132755" w:rsidRPr="00346700" w:rsidRDefault="00132755" w:rsidP="00132755">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32755" w:rsidRPr="00346700">
        <w:tblPrEx>
          <w:tblCellMar>
            <w:top w:w="0" w:type="dxa"/>
            <w:bottom w:w="0" w:type="dxa"/>
          </w:tblCellMar>
        </w:tblPrEx>
        <w:trPr>
          <w:trHeight w:val="420"/>
        </w:trPr>
        <w:tc>
          <w:tcPr>
            <w:tcW w:w="9001" w:type="dxa"/>
            <w:gridSpan w:val="2"/>
            <w:shd w:val="clear" w:color="auto" w:fill="000080"/>
            <w:vAlign w:val="center"/>
          </w:tcPr>
          <w:p w:rsidR="00132755" w:rsidRPr="00346700" w:rsidRDefault="00132755" w:rsidP="008C2A8B">
            <w:pPr>
              <w:jc w:val="left"/>
              <w:rPr>
                <w:b/>
                <w:sz w:val="22"/>
                <w:szCs w:val="22"/>
                <w:lang w:val="en-GB"/>
              </w:rPr>
            </w:pPr>
            <w:r w:rsidRPr="00346700">
              <w:rPr>
                <w:b/>
                <w:sz w:val="22"/>
                <w:szCs w:val="22"/>
                <w:lang w:val="en-GB"/>
              </w:rPr>
              <w:t>Nom de la tâche</w:t>
            </w:r>
          </w:p>
        </w:tc>
      </w:tr>
      <w:tr w:rsidR="00132755" w:rsidRPr="00346700">
        <w:tblPrEx>
          <w:tblCellMar>
            <w:top w:w="0" w:type="dxa"/>
            <w:bottom w:w="0" w:type="dxa"/>
          </w:tblCellMar>
        </w:tblPrEx>
        <w:trPr>
          <w:trHeight w:val="1060"/>
        </w:trPr>
        <w:tc>
          <w:tcPr>
            <w:tcW w:w="1980" w:type="dxa"/>
          </w:tcPr>
          <w:p w:rsidR="00132755" w:rsidRPr="00346700" w:rsidRDefault="00132755" w:rsidP="008C2A8B">
            <w:pPr>
              <w:rPr>
                <w:b/>
                <w:i/>
                <w:lang w:val="en-GB"/>
              </w:rPr>
            </w:pPr>
            <w:r w:rsidRPr="00346700">
              <w:rPr>
                <w:b/>
                <w:i/>
                <w:lang w:val="en-GB"/>
              </w:rPr>
              <w:t>Objectifs :</w:t>
            </w:r>
          </w:p>
        </w:tc>
        <w:tc>
          <w:tcPr>
            <w:tcW w:w="7021" w:type="dxa"/>
            <w:vAlign w:val="center"/>
          </w:tcPr>
          <w:p w:rsidR="00132755" w:rsidRPr="00346700" w:rsidRDefault="00132755" w:rsidP="008C2A8B">
            <w:pPr>
              <w:rPr>
                <w:lang w:val="en-GB"/>
              </w:rPr>
            </w:pPr>
            <w:r w:rsidRPr="00346700">
              <w:rPr>
                <w:lang w:val="en-GB"/>
              </w:rPr>
              <w:t xml:space="preserve">Selon la norme ISO/CEI </w:t>
            </w:r>
            <w:smartTag w:uri="urn:schemas-microsoft-com:office:smarttags" w:element="phone">
              <w:smartTagPr>
                <w:attr w:uri="urn:schemas-microsoft-com:office:office" w:name="ls" w:val="trans"/>
              </w:smartTagPr>
              <w:r w:rsidRPr="00346700">
                <w:rPr>
                  <w:lang w:val="en-GB"/>
                </w:rPr>
                <w:t>20000</w:t>
              </w:r>
            </w:smartTag>
            <w:r w:rsidRPr="00346700">
              <w:rPr>
                <w:lang w:val="en-GB"/>
              </w:rPr>
              <w:t>, cette tâche permet de s'assurer que les engagements pris avec le client pour un service donné, en terme de disponibilité, peuvent être atteints à tous les instants.</w:t>
            </w:r>
          </w:p>
        </w:tc>
      </w:tr>
      <w:tr w:rsidR="00132755" w:rsidRPr="00346700">
        <w:tblPrEx>
          <w:tblCellMar>
            <w:top w:w="0" w:type="dxa"/>
            <w:bottom w:w="0" w:type="dxa"/>
          </w:tblCellMar>
        </w:tblPrEx>
        <w:trPr>
          <w:trHeight w:val="537"/>
        </w:trPr>
        <w:tc>
          <w:tcPr>
            <w:tcW w:w="1980" w:type="dxa"/>
          </w:tcPr>
          <w:p w:rsidR="00132755" w:rsidRPr="00346700" w:rsidRDefault="00132755" w:rsidP="008C2A8B">
            <w:pPr>
              <w:rPr>
                <w:b/>
                <w:i/>
                <w:lang w:val="en-GB"/>
              </w:rPr>
            </w:pPr>
            <w:r w:rsidRPr="00346700">
              <w:rPr>
                <w:b/>
                <w:i/>
                <w:lang w:val="en-GB"/>
              </w:rPr>
              <w:t>Justifications :</w:t>
            </w:r>
          </w:p>
        </w:tc>
        <w:tc>
          <w:tcPr>
            <w:tcW w:w="7021" w:type="dxa"/>
            <w:vAlign w:val="center"/>
          </w:tcPr>
          <w:p w:rsidR="00132755" w:rsidRPr="00346700" w:rsidRDefault="00F5798A" w:rsidP="008C2A8B">
            <w:pPr>
              <w:rPr>
                <w:lang w:val="en-GB"/>
              </w:rPr>
            </w:pPr>
            <w:r w:rsidRPr="00346700">
              <w:rPr>
                <w:lang w:val="en-GB"/>
              </w:rPr>
              <w:t>Satisfaire aux exigences de disponibilité relève d'un équilibre entre coûts et qualité.</w:t>
            </w:r>
            <w:r w:rsidR="001A31A2" w:rsidRPr="00346700">
              <w:rPr>
                <w:lang w:val="en-GB"/>
              </w:rPr>
              <w:t xml:space="preserve"> Il convient à </w:t>
            </w:r>
            <w:smartTag w:uri="urn:schemas-microsoft-com:office:smarttags" w:element="PersonName">
              <w:smartTagPr>
                <w:attr w:name="ProductID" w:val="la TPO"/>
              </w:smartTagPr>
              <w:r w:rsidR="001A31A2" w:rsidRPr="00346700">
                <w:rPr>
                  <w:lang w:val="en-GB"/>
                </w:rPr>
                <w:t>la TPO</w:t>
              </w:r>
            </w:smartTag>
            <w:r w:rsidR="001A31A2" w:rsidRPr="00346700">
              <w:rPr>
                <w:lang w:val="en-GB"/>
              </w:rPr>
              <w:t xml:space="preserve"> de s’assurer de garantir au client</w:t>
            </w:r>
            <w:r w:rsidR="00A070FB" w:rsidRPr="00346700">
              <w:rPr>
                <w:lang w:val="en-GB"/>
              </w:rPr>
              <w:t>,</w:t>
            </w:r>
            <w:r w:rsidR="001A31A2" w:rsidRPr="00346700">
              <w:rPr>
                <w:lang w:val="en-GB"/>
              </w:rPr>
              <w:t xml:space="preserve"> relativement au niveau d’engagement conclu </w:t>
            </w:r>
            <w:r w:rsidR="00A070FB" w:rsidRPr="00346700">
              <w:rPr>
                <w:lang w:val="en-GB"/>
              </w:rPr>
              <w:t xml:space="preserve">avec lui, la haute </w:t>
            </w:r>
            <w:r w:rsidR="001A31A2" w:rsidRPr="00346700">
              <w:rPr>
                <w:lang w:val="en-GB"/>
              </w:rPr>
              <w:t>disponibilité de service</w:t>
            </w:r>
            <w:r w:rsidR="00A070FB" w:rsidRPr="00346700">
              <w:rPr>
                <w:lang w:val="en-GB"/>
              </w:rPr>
              <w:t>, l’exploitation continu du service et la disponibilité continue du service.</w:t>
            </w:r>
          </w:p>
        </w:tc>
      </w:tr>
      <w:tr w:rsidR="00132755" w:rsidRPr="00346700">
        <w:tblPrEx>
          <w:tblCellMar>
            <w:top w:w="0" w:type="dxa"/>
            <w:bottom w:w="0" w:type="dxa"/>
          </w:tblCellMar>
        </w:tblPrEx>
        <w:trPr>
          <w:trHeight w:val="345"/>
        </w:trPr>
        <w:tc>
          <w:tcPr>
            <w:tcW w:w="1980" w:type="dxa"/>
            <w:vMerge w:val="restart"/>
          </w:tcPr>
          <w:p w:rsidR="00132755" w:rsidRPr="00346700" w:rsidRDefault="00132755" w:rsidP="008C2A8B">
            <w:pPr>
              <w:rPr>
                <w:b/>
                <w:i/>
                <w:lang w:val="en-GB"/>
              </w:rPr>
            </w:pPr>
            <w:r w:rsidRPr="00346700">
              <w:rPr>
                <w:b/>
                <w:i/>
                <w:lang w:val="en-GB"/>
              </w:rPr>
              <w:t>Rôles :</w:t>
            </w:r>
          </w:p>
        </w:tc>
        <w:tc>
          <w:tcPr>
            <w:tcW w:w="7021" w:type="dxa"/>
            <w:vAlign w:val="center"/>
          </w:tcPr>
          <w:p w:rsidR="00132755" w:rsidRPr="00346700" w:rsidRDefault="00FF5F8D" w:rsidP="008C2A8B">
            <w:pPr>
              <w:jc w:val="left"/>
              <w:rPr>
                <w:lang w:val="en-GB"/>
              </w:rPr>
            </w:pPr>
            <w:r w:rsidRPr="00346700">
              <w:rPr>
                <w:lang w:val="en-GB"/>
              </w:rPr>
              <w:t xml:space="preserve">CL - </w:t>
            </w:r>
            <w:r w:rsidR="00132755" w:rsidRPr="00346700">
              <w:rPr>
                <w:lang w:val="en-GB"/>
              </w:rPr>
              <w:t xml:space="preserve">Client </w:t>
            </w:r>
          </w:p>
        </w:tc>
      </w:tr>
      <w:tr w:rsidR="004C61BD" w:rsidRPr="00346700">
        <w:tblPrEx>
          <w:tblCellMar>
            <w:top w:w="0" w:type="dxa"/>
            <w:bottom w:w="0" w:type="dxa"/>
          </w:tblCellMar>
        </w:tblPrEx>
        <w:trPr>
          <w:trHeight w:val="345"/>
        </w:trPr>
        <w:tc>
          <w:tcPr>
            <w:tcW w:w="1980" w:type="dxa"/>
            <w:vMerge/>
          </w:tcPr>
          <w:p w:rsidR="004C61BD" w:rsidRPr="00346700" w:rsidRDefault="004C61BD" w:rsidP="008C2A8B">
            <w:pPr>
              <w:rPr>
                <w:b/>
                <w:i/>
                <w:lang w:val="en-GB"/>
              </w:rPr>
            </w:pPr>
          </w:p>
        </w:tc>
        <w:tc>
          <w:tcPr>
            <w:tcW w:w="7021" w:type="dxa"/>
            <w:vAlign w:val="center"/>
          </w:tcPr>
          <w:p w:rsidR="004C61BD" w:rsidRPr="00346700" w:rsidRDefault="004C61BD" w:rsidP="00004169">
            <w:pPr>
              <w:jc w:val="left"/>
              <w:rPr>
                <w:lang w:val="en-GB"/>
              </w:rPr>
            </w:pPr>
            <w:r w:rsidRPr="00346700">
              <w:rPr>
                <w:lang w:val="en-GB"/>
              </w:rPr>
              <w:t>D - Dirigeant de la TPO</w:t>
            </w:r>
          </w:p>
        </w:tc>
      </w:tr>
      <w:tr w:rsidR="004C61BD" w:rsidRPr="00346700">
        <w:tblPrEx>
          <w:tblCellMar>
            <w:top w:w="0" w:type="dxa"/>
            <w:bottom w:w="0" w:type="dxa"/>
          </w:tblCellMar>
        </w:tblPrEx>
        <w:trPr>
          <w:trHeight w:val="345"/>
        </w:trPr>
        <w:tc>
          <w:tcPr>
            <w:tcW w:w="1980" w:type="dxa"/>
            <w:vMerge/>
          </w:tcPr>
          <w:p w:rsidR="004C61BD" w:rsidRPr="00346700" w:rsidRDefault="004C61BD" w:rsidP="008C2A8B">
            <w:pPr>
              <w:rPr>
                <w:b/>
                <w:i/>
                <w:lang w:val="en-GB"/>
              </w:rPr>
            </w:pPr>
          </w:p>
        </w:tc>
        <w:tc>
          <w:tcPr>
            <w:tcW w:w="7021" w:type="dxa"/>
            <w:vAlign w:val="center"/>
          </w:tcPr>
          <w:p w:rsidR="004C61BD" w:rsidRPr="00346700" w:rsidRDefault="004C61BD" w:rsidP="00004169">
            <w:pPr>
              <w:jc w:val="left"/>
              <w:rPr>
                <w:lang w:val="en-GB"/>
              </w:rPr>
            </w:pPr>
            <w:r w:rsidRPr="00346700">
              <w:rPr>
                <w:lang w:val="en-GB"/>
              </w:rPr>
              <w:t>RGS/CA - Responsable de la gestion des services/assistance client</w:t>
            </w:r>
          </w:p>
        </w:tc>
      </w:tr>
      <w:tr w:rsidR="000B1306" w:rsidRPr="00346700">
        <w:tblPrEx>
          <w:tblCellMar>
            <w:top w:w="0" w:type="dxa"/>
            <w:bottom w:w="0" w:type="dxa"/>
          </w:tblCellMar>
        </w:tblPrEx>
        <w:trPr>
          <w:trHeight w:val="345"/>
        </w:trPr>
        <w:tc>
          <w:tcPr>
            <w:tcW w:w="1980" w:type="dxa"/>
            <w:vMerge w:val="restart"/>
          </w:tcPr>
          <w:p w:rsidR="000B1306" w:rsidRPr="00346700" w:rsidRDefault="000B1306" w:rsidP="008C2A8B">
            <w:pPr>
              <w:rPr>
                <w:b/>
                <w:i/>
                <w:lang w:val="en-GB"/>
              </w:rPr>
            </w:pPr>
            <w:r w:rsidRPr="00346700">
              <w:rPr>
                <w:b/>
                <w:i/>
                <w:lang w:val="en-GB"/>
              </w:rPr>
              <w:t>Artefacts :</w:t>
            </w:r>
          </w:p>
        </w:tc>
        <w:tc>
          <w:tcPr>
            <w:tcW w:w="7021" w:type="dxa"/>
            <w:vAlign w:val="center"/>
          </w:tcPr>
          <w:p w:rsidR="000B1306" w:rsidRPr="00346700" w:rsidRDefault="000B1306" w:rsidP="00004169">
            <w:pPr>
              <w:jc w:val="left"/>
              <w:rPr>
                <w:lang w:val="en-GB"/>
              </w:rPr>
            </w:pPr>
            <w:r w:rsidRPr="00346700">
              <w:rPr>
                <w:lang w:val="en-GB"/>
              </w:rPr>
              <w:t>Contrat de niveau d’engagement client (</w:t>
            </w:r>
            <w:smartTag w:uri="urn:schemas-microsoft-com:office:smarttags" w:element="place">
              <w:r w:rsidRPr="00346700">
                <w:rPr>
                  <w:lang w:val="en-GB"/>
                </w:rPr>
                <w:t>SLA</w:t>
              </w:r>
            </w:smartTag>
            <w:r w:rsidRPr="00346700">
              <w:rPr>
                <w:lang w:val="en-GB"/>
              </w:rPr>
              <w:t xml:space="preserve">) </w:t>
            </w:r>
          </w:p>
        </w:tc>
      </w:tr>
      <w:tr w:rsidR="000B1306" w:rsidRPr="00346700">
        <w:tblPrEx>
          <w:tblCellMar>
            <w:top w:w="0" w:type="dxa"/>
            <w:bottom w:w="0" w:type="dxa"/>
          </w:tblCellMar>
        </w:tblPrEx>
        <w:trPr>
          <w:trHeight w:val="345"/>
        </w:trPr>
        <w:tc>
          <w:tcPr>
            <w:tcW w:w="1980" w:type="dxa"/>
            <w:vMerge/>
          </w:tcPr>
          <w:p w:rsidR="000B1306" w:rsidRPr="00346700" w:rsidRDefault="000B1306" w:rsidP="008C2A8B">
            <w:pPr>
              <w:rPr>
                <w:b/>
                <w:i/>
                <w:lang w:val="en-GB"/>
              </w:rPr>
            </w:pPr>
          </w:p>
        </w:tc>
        <w:tc>
          <w:tcPr>
            <w:tcW w:w="7021" w:type="dxa"/>
            <w:vAlign w:val="center"/>
          </w:tcPr>
          <w:p w:rsidR="000B1306" w:rsidRPr="00346700" w:rsidRDefault="000B1306" w:rsidP="00004169">
            <w:pPr>
              <w:jc w:val="left"/>
              <w:rPr>
                <w:lang w:val="en-GB"/>
              </w:rPr>
            </w:pPr>
            <w:r w:rsidRPr="00346700">
              <w:rPr>
                <w:lang w:val="en-GB"/>
              </w:rPr>
              <w:t>Contrat fournisseurs-tiers (UC)</w:t>
            </w:r>
          </w:p>
        </w:tc>
      </w:tr>
      <w:tr w:rsidR="000B1306" w:rsidRPr="00346700">
        <w:tblPrEx>
          <w:tblCellMar>
            <w:top w:w="0" w:type="dxa"/>
            <w:bottom w:w="0" w:type="dxa"/>
          </w:tblCellMar>
        </w:tblPrEx>
        <w:trPr>
          <w:trHeight w:val="345"/>
        </w:trPr>
        <w:tc>
          <w:tcPr>
            <w:tcW w:w="1980" w:type="dxa"/>
            <w:vMerge/>
          </w:tcPr>
          <w:p w:rsidR="000B1306" w:rsidRPr="00346700" w:rsidRDefault="000B1306" w:rsidP="008C2A8B">
            <w:pPr>
              <w:rPr>
                <w:b/>
                <w:i/>
                <w:lang w:val="en-GB"/>
              </w:rPr>
            </w:pPr>
          </w:p>
        </w:tc>
        <w:tc>
          <w:tcPr>
            <w:tcW w:w="7021" w:type="dxa"/>
            <w:vAlign w:val="center"/>
          </w:tcPr>
          <w:p w:rsidR="000B1306" w:rsidRPr="00346700" w:rsidRDefault="000B1306" w:rsidP="00004169">
            <w:pPr>
              <w:jc w:val="left"/>
              <w:rPr>
                <w:lang w:val="en-GB"/>
              </w:rPr>
            </w:pPr>
            <w:r w:rsidRPr="00346700">
              <w:rPr>
                <w:lang w:val="en-GB"/>
              </w:rPr>
              <w:t>Temps de disponibilité</w:t>
            </w:r>
          </w:p>
        </w:tc>
      </w:tr>
      <w:tr w:rsidR="000B1306" w:rsidRPr="00346700">
        <w:tblPrEx>
          <w:tblCellMar>
            <w:top w:w="0" w:type="dxa"/>
            <w:bottom w:w="0" w:type="dxa"/>
          </w:tblCellMar>
        </w:tblPrEx>
        <w:trPr>
          <w:trHeight w:val="345"/>
        </w:trPr>
        <w:tc>
          <w:tcPr>
            <w:tcW w:w="1980" w:type="dxa"/>
            <w:vMerge/>
          </w:tcPr>
          <w:p w:rsidR="000B1306" w:rsidRPr="00346700" w:rsidRDefault="000B1306" w:rsidP="008C2A8B">
            <w:pPr>
              <w:rPr>
                <w:b/>
                <w:i/>
                <w:lang w:val="en-GB"/>
              </w:rPr>
            </w:pPr>
          </w:p>
        </w:tc>
        <w:tc>
          <w:tcPr>
            <w:tcW w:w="7021" w:type="dxa"/>
            <w:vAlign w:val="center"/>
          </w:tcPr>
          <w:p w:rsidR="000B1306" w:rsidRPr="00346700" w:rsidRDefault="000B1306" w:rsidP="008C2A8B">
            <w:pPr>
              <w:jc w:val="left"/>
              <w:rPr>
                <w:lang w:val="en-GB"/>
              </w:rPr>
            </w:pPr>
            <w:r w:rsidRPr="00346700">
              <w:rPr>
                <w:lang w:val="en-GB"/>
              </w:rPr>
              <w:t>Stratégie de maintenance planifiée</w:t>
            </w:r>
          </w:p>
        </w:tc>
      </w:tr>
      <w:tr w:rsidR="000B1306" w:rsidRPr="00346700">
        <w:tblPrEx>
          <w:tblCellMar>
            <w:top w:w="0" w:type="dxa"/>
            <w:bottom w:w="0" w:type="dxa"/>
          </w:tblCellMar>
        </w:tblPrEx>
        <w:trPr>
          <w:trHeight w:val="345"/>
        </w:trPr>
        <w:tc>
          <w:tcPr>
            <w:tcW w:w="1980" w:type="dxa"/>
            <w:vMerge/>
          </w:tcPr>
          <w:p w:rsidR="000B1306" w:rsidRPr="00346700" w:rsidRDefault="000B1306" w:rsidP="008C2A8B">
            <w:pPr>
              <w:rPr>
                <w:b/>
                <w:i/>
                <w:lang w:val="en-GB"/>
              </w:rPr>
            </w:pPr>
          </w:p>
        </w:tc>
        <w:tc>
          <w:tcPr>
            <w:tcW w:w="7021" w:type="dxa"/>
            <w:vAlign w:val="center"/>
          </w:tcPr>
          <w:p w:rsidR="000B1306" w:rsidRPr="00346700" w:rsidRDefault="000B1306" w:rsidP="008C2A8B">
            <w:pPr>
              <w:jc w:val="left"/>
              <w:rPr>
                <w:lang w:val="en-GB"/>
              </w:rPr>
            </w:pPr>
            <w:r w:rsidRPr="00346700">
              <w:rPr>
                <w:lang w:val="en-GB"/>
              </w:rPr>
              <w:t>Horaire de maintenance planifié</w:t>
            </w:r>
          </w:p>
        </w:tc>
      </w:tr>
      <w:tr w:rsidR="000B1306" w:rsidRPr="00346700">
        <w:tblPrEx>
          <w:tblCellMar>
            <w:top w:w="0" w:type="dxa"/>
            <w:bottom w:w="0" w:type="dxa"/>
          </w:tblCellMar>
        </w:tblPrEx>
        <w:trPr>
          <w:trHeight w:val="345"/>
        </w:trPr>
        <w:tc>
          <w:tcPr>
            <w:tcW w:w="1980" w:type="dxa"/>
            <w:vMerge w:val="restart"/>
          </w:tcPr>
          <w:p w:rsidR="000B1306" w:rsidRPr="00346700" w:rsidRDefault="000B1306" w:rsidP="008C2A8B">
            <w:pPr>
              <w:rPr>
                <w:b/>
                <w:i/>
                <w:lang w:val="en-GB"/>
              </w:rPr>
            </w:pPr>
            <w:r w:rsidRPr="00346700">
              <w:rPr>
                <w:b/>
                <w:i/>
                <w:lang w:val="en-GB"/>
              </w:rPr>
              <w:t>Étapes :</w:t>
            </w:r>
          </w:p>
        </w:tc>
        <w:tc>
          <w:tcPr>
            <w:tcW w:w="7021" w:type="dxa"/>
            <w:vAlign w:val="center"/>
          </w:tcPr>
          <w:p w:rsidR="000B1306" w:rsidRPr="00346700" w:rsidRDefault="000B1306" w:rsidP="008C2A8B">
            <w:pPr>
              <w:jc w:val="left"/>
              <w:rPr>
                <w:lang w:val="en-GB"/>
              </w:rPr>
            </w:pPr>
            <w:r w:rsidRPr="00346700">
              <w:rPr>
                <w:lang w:val="en-GB"/>
              </w:rPr>
              <w:t>1. Gérer un temps de disponibilité planifié</w:t>
            </w:r>
          </w:p>
        </w:tc>
      </w:tr>
      <w:tr w:rsidR="000B1306" w:rsidRPr="00346700">
        <w:tblPrEx>
          <w:tblCellMar>
            <w:top w:w="0" w:type="dxa"/>
            <w:bottom w:w="0" w:type="dxa"/>
          </w:tblCellMar>
        </w:tblPrEx>
        <w:trPr>
          <w:trHeight w:val="345"/>
        </w:trPr>
        <w:tc>
          <w:tcPr>
            <w:tcW w:w="1980" w:type="dxa"/>
            <w:vMerge/>
          </w:tcPr>
          <w:p w:rsidR="000B1306" w:rsidRPr="00346700" w:rsidRDefault="000B1306" w:rsidP="008C2A8B">
            <w:pPr>
              <w:rPr>
                <w:b/>
                <w:i/>
                <w:lang w:val="en-GB"/>
              </w:rPr>
            </w:pPr>
          </w:p>
        </w:tc>
        <w:tc>
          <w:tcPr>
            <w:tcW w:w="7021" w:type="dxa"/>
            <w:vAlign w:val="center"/>
          </w:tcPr>
          <w:p w:rsidR="000B1306" w:rsidRPr="00346700" w:rsidRDefault="000B1306" w:rsidP="008C2A8B">
            <w:pPr>
              <w:jc w:val="left"/>
              <w:rPr>
                <w:lang w:val="en-GB"/>
              </w:rPr>
            </w:pPr>
            <w:r w:rsidRPr="00346700">
              <w:rPr>
                <w:lang w:val="en-GB"/>
              </w:rPr>
              <w:t>2. Surveillant la disponibilité des services</w:t>
            </w:r>
          </w:p>
        </w:tc>
      </w:tr>
      <w:tr w:rsidR="000B1306" w:rsidRPr="00346700">
        <w:tblPrEx>
          <w:tblCellMar>
            <w:top w:w="0" w:type="dxa"/>
            <w:bottom w:w="0" w:type="dxa"/>
          </w:tblCellMar>
        </w:tblPrEx>
        <w:trPr>
          <w:trHeight w:val="342"/>
        </w:trPr>
        <w:tc>
          <w:tcPr>
            <w:tcW w:w="1980" w:type="dxa"/>
          </w:tcPr>
          <w:p w:rsidR="000B1306" w:rsidRPr="00346700" w:rsidRDefault="000B1306" w:rsidP="008C2A8B">
            <w:pPr>
              <w:rPr>
                <w:b/>
                <w:i/>
                <w:lang w:val="en-GB"/>
              </w:rPr>
            </w:pPr>
            <w:r w:rsidRPr="00346700">
              <w:rPr>
                <w:b/>
                <w:i/>
                <w:lang w:val="en-GB"/>
              </w:rPr>
              <w:t>Description des étapes :</w:t>
            </w:r>
          </w:p>
        </w:tc>
        <w:tc>
          <w:tcPr>
            <w:tcW w:w="7021" w:type="dxa"/>
          </w:tcPr>
          <w:p w:rsidR="000B1306" w:rsidRPr="00346700" w:rsidRDefault="000B1306" w:rsidP="008C2A8B">
            <w:pPr>
              <w:spacing w:after="0"/>
              <w:jc w:val="left"/>
              <w:rPr>
                <w:b/>
                <w:i/>
                <w:lang w:val="en-GB"/>
              </w:rPr>
            </w:pPr>
            <w:r w:rsidRPr="00346700">
              <w:rPr>
                <w:b/>
                <w:i/>
                <w:lang w:val="en-GB"/>
              </w:rPr>
              <w:t>Étape 1 – Gérer un temps de disponibilité planifié</w:t>
            </w:r>
          </w:p>
          <w:p w:rsidR="000B1306" w:rsidRPr="00346700" w:rsidRDefault="000B1306" w:rsidP="007677E3">
            <w:pPr>
              <w:spacing w:after="0"/>
              <w:rPr>
                <w:lang w:val="en-GB" w:eastAsia="fr-CA"/>
              </w:rPr>
            </w:pPr>
            <w:r w:rsidRPr="00346700">
              <w:rPr>
                <w:lang w:val="en-GB"/>
              </w:rPr>
              <w:t xml:space="preserve">La gestion et la planification du temps de disponibilité </w:t>
            </w:r>
            <w:r w:rsidR="004636FB" w:rsidRPr="00346700">
              <w:rPr>
                <w:lang w:val="en-GB"/>
              </w:rPr>
              <w:t>consistent</w:t>
            </w:r>
            <w:r w:rsidRPr="00346700">
              <w:rPr>
                <w:lang w:val="en-GB"/>
              </w:rPr>
              <w:t xml:space="preserve"> à :</w:t>
            </w:r>
          </w:p>
          <w:p w:rsidR="000B1306" w:rsidRPr="00346700" w:rsidRDefault="000B1306" w:rsidP="00236015">
            <w:pPr>
              <w:numPr>
                <w:ilvl w:val="3"/>
                <w:numId w:val="30"/>
              </w:numPr>
              <w:tabs>
                <w:tab w:val="clear" w:pos="2880"/>
                <w:tab w:val="left" w:pos="650"/>
              </w:tabs>
              <w:ind w:left="714" w:hanging="357"/>
              <w:rPr>
                <w:lang w:val="en-GB" w:eastAsia="fr-CA"/>
              </w:rPr>
            </w:pPr>
            <w:r w:rsidRPr="00346700">
              <w:rPr>
                <w:lang w:val="en-GB" w:eastAsia="fr-CA"/>
              </w:rPr>
              <w:t>Identifier tous les composants qui doivent faire l'objet d'une stratégie de maintenance planifiée</w:t>
            </w:r>
            <w:r w:rsidR="00CB79C4" w:rsidRPr="00346700">
              <w:rPr>
                <w:lang w:val="en-GB" w:eastAsia="fr-CA"/>
              </w:rPr>
              <w:t xml:space="preserve"> qui doit être </w:t>
            </w:r>
            <w:r w:rsidRPr="00346700">
              <w:rPr>
                <w:lang w:val="en-GB" w:eastAsia="fr-CA"/>
              </w:rPr>
              <w:t>doit convenue avec le client, y compris les horaires</w:t>
            </w:r>
            <w:r w:rsidR="00236015" w:rsidRPr="00346700">
              <w:rPr>
                <w:lang w:val="en-GB" w:eastAsia="fr-CA"/>
              </w:rPr>
              <w:t>, dans</w:t>
            </w:r>
            <w:r w:rsidRPr="00346700">
              <w:rPr>
                <w:lang w:val="en-GB" w:eastAsia="fr-CA"/>
              </w:rPr>
              <w:t xml:space="preserve"> son </w:t>
            </w:r>
            <w:smartTag w:uri="urn:schemas-microsoft-com:office:smarttags" w:element="place">
              <w:r w:rsidRPr="00346700">
                <w:rPr>
                  <w:lang w:val="en-GB" w:eastAsia="fr-CA"/>
                </w:rPr>
                <w:t>SLA</w:t>
              </w:r>
            </w:smartTag>
            <w:r w:rsidRPr="00346700">
              <w:rPr>
                <w:lang w:val="en-GB" w:eastAsia="fr-CA"/>
              </w:rPr>
              <w:t xml:space="preserve"> et les </w:t>
            </w:r>
            <w:r w:rsidR="00CB79C4" w:rsidRPr="00346700">
              <w:rPr>
                <w:lang w:val="en-GB" w:eastAsia="fr-CA"/>
              </w:rPr>
              <w:t xml:space="preserve">dans les </w:t>
            </w:r>
            <w:r w:rsidRPr="00346700">
              <w:rPr>
                <w:lang w:val="en-GB" w:eastAsia="fr-CA"/>
              </w:rPr>
              <w:t>UC</w:t>
            </w:r>
            <w:r w:rsidR="00CB79C4" w:rsidRPr="00346700">
              <w:rPr>
                <w:lang w:val="en-GB" w:eastAsia="fr-CA"/>
              </w:rPr>
              <w:t>.</w:t>
            </w:r>
          </w:p>
          <w:p w:rsidR="000B1306" w:rsidRPr="00346700" w:rsidRDefault="000B1306" w:rsidP="00236015">
            <w:pPr>
              <w:numPr>
                <w:ilvl w:val="3"/>
                <w:numId w:val="30"/>
              </w:numPr>
              <w:tabs>
                <w:tab w:val="clear" w:pos="2880"/>
                <w:tab w:val="left" w:pos="650"/>
              </w:tabs>
              <w:ind w:left="714" w:hanging="357"/>
              <w:rPr>
                <w:lang w:val="en-GB" w:eastAsia="fr-CA"/>
              </w:rPr>
            </w:pPr>
            <w:r w:rsidRPr="00346700">
              <w:rPr>
                <w:lang w:val="en-GB" w:eastAsia="fr-CA"/>
              </w:rPr>
              <w:t>Définir le temps d'indisponibilité et définir si le composant (CI) peut-être remplacé afin de minimiser l'impact sur le client.</w:t>
            </w:r>
          </w:p>
          <w:p w:rsidR="000B1306" w:rsidRPr="00346700" w:rsidRDefault="000B1306" w:rsidP="00236015">
            <w:pPr>
              <w:numPr>
                <w:ilvl w:val="3"/>
                <w:numId w:val="30"/>
              </w:numPr>
              <w:tabs>
                <w:tab w:val="clear" w:pos="2880"/>
                <w:tab w:val="left" w:pos="650"/>
              </w:tabs>
              <w:ind w:left="714" w:hanging="357"/>
              <w:rPr>
                <w:lang w:val="en-GB" w:eastAsia="fr-CA"/>
              </w:rPr>
            </w:pPr>
            <w:r w:rsidRPr="00346700">
              <w:rPr>
                <w:lang w:val="en-GB" w:eastAsia="fr-CA"/>
              </w:rPr>
              <w:t xml:space="preserve">Programmer les maintenances pendant les périodes ayant les moins d'impacts </w:t>
            </w:r>
          </w:p>
          <w:p w:rsidR="000B1306" w:rsidRPr="00346700" w:rsidRDefault="000B1306" w:rsidP="007677E3">
            <w:pPr>
              <w:spacing w:after="0"/>
              <w:rPr>
                <w:b/>
                <w:i/>
                <w:lang w:val="en-GB" w:eastAsia="fr-CA"/>
              </w:rPr>
            </w:pPr>
          </w:p>
          <w:p w:rsidR="000B1306" w:rsidRPr="00346700" w:rsidRDefault="000B1306" w:rsidP="007677E3">
            <w:pPr>
              <w:spacing w:after="0"/>
              <w:rPr>
                <w:b/>
                <w:i/>
                <w:lang w:val="en-GB" w:eastAsia="fr-CA"/>
              </w:rPr>
            </w:pPr>
            <w:r w:rsidRPr="00346700">
              <w:rPr>
                <w:b/>
                <w:i/>
                <w:lang w:val="en-GB" w:eastAsia="fr-CA"/>
              </w:rPr>
              <w:t>Étape 2 - Surveillant la disponibilité des services</w:t>
            </w:r>
          </w:p>
          <w:p w:rsidR="008B3D3E" w:rsidRPr="00346700" w:rsidRDefault="000B1306" w:rsidP="009138F1">
            <w:pPr>
              <w:spacing w:after="0"/>
              <w:rPr>
                <w:b/>
                <w:lang w:val="en-GB"/>
              </w:rPr>
            </w:pPr>
            <w:r w:rsidRPr="00346700">
              <w:rPr>
                <w:lang w:val="en-GB" w:eastAsia="fr-CA"/>
              </w:rPr>
              <w:t>Afin de minimiser l’impact d’une indisponibilité du service</w:t>
            </w:r>
            <w:r w:rsidR="0071769B" w:rsidRPr="00346700">
              <w:rPr>
                <w:lang w:val="en-GB" w:eastAsia="fr-CA"/>
              </w:rPr>
              <w:t xml:space="preserve"> au client, </w:t>
            </w:r>
            <w:r w:rsidRPr="00346700">
              <w:rPr>
                <w:lang w:val="en-GB" w:eastAsia="fr-CA"/>
              </w:rPr>
              <w:t>il convient d</w:t>
            </w:r>
            <w:r w:rsidR="0071769B" w:rsidRPr="00346700">
              <w:rPr>
                <w:lang w:val="en-GB" w:eastAsia="fr-CA"/>
              </w:rPr>
              <w:t>e bien documenter le contexte de la fourniture de service</w:t>
            </w:r>
            <w:r w:rsidR="001409CB" w:rsidRPr="00346700">
              <w:rPr>
                <w:lang w:val="en-GB" w:eastAsia="fr-CA"/>
              </w:rPr>
              <w:t xml:space="preserve"> dans le </w:t>
            </w:r>
            <w:smartTag w:uri="urn:schemas-microsoft-com:office:smarttags" w:element="place">
              <w:r w:rsidR="001409CB" w:rsidRPr="00346700">
                <w:rPr>
                  <w:lang w:val="en-GB" w:eastAsia="fr-CA"/>
                </w:rPr>
                <w:t>SLA</w:t>
              </w:r>
            </w:smartTag>
            <w:r w:rsidR="001409CB" w:rsidRPr="00346700">
              <w:rPr>
                <w:lang w:val="en-GB" w:eastAsia="fr-CA"/>
              </w:rPr>
              <w:t xml:space="preserve"> et</w:t>
            </w:r>
            <w:r w:rsidR="00542B55" w:rsidRPr="00346700">
              <w:rPr>
                <w:lang w:val="en-GB" w:eastAsia="fr-CA"/>
              </w:rPr>
              <w:t xml:space="preserve"> de convenir du temps de disponibilité de ce service </w:t>
            </w:r>
            <w:r w:rsidR="001409CB" w:rsidRPr="00346700">
              <w:rPr>
                <w:lang w:val="en-GB" w:eastAsia="fr-CA"/>
              </w:rPr>
              <w:t xml:space="preserve">avec le client. Il s’agit ensuite de surveiller la disponibilité du service en </w:t>
            </w:r>
            <w:r w:rsidR="00542B55" w:rsidRPr="00346700">
              <w:rPr>
                <w:lang w:val="en-GB" w:eastAsia="fr-CA"/>
              </w:rPr>
              <w:t>enregist</w:t>
            </w:r>
            <w:r w:rsidR="001409CB" w:rsidRPr="00346700">
              <w:rPr>
                <w:lang w:val="en-GB" w:eastAsia="fr-CA"/>
              </w:rPr>
              <w:t xml:space="preserve">rant </w:t>
            </w:r>
            <w:r w:rsidR="00542B55" w:rsidRPr="00346700">
              <w:rPr>
                <w:lang w:val="en-GB" w:eastAsia="fr-CA"/>
              </w:rPr>
              <w:t xml:space="preserve">les niveaux de disponibilité </w:t>
            </w:r>
            <w:r w:rsidR="004636FB" w:rsidRPr="00346700">
              <w:rPr>
                <w:lang w:val="en-GB" w:eastAsia="fr-CA"/>
              </w:rPr>
              <w:t>mesurés</w:t>
            </w:r>
            <w:r w:rsidR="00B24FE9" w:rsidRPr="00346700">
              <w:rPr>
                <w:lang w:val="en-GB" w:eastAsia="fr-CA"/>
              </w:rPr>
              <w:t>,</w:t>
            </w:r>
            <w:r w:rsidR="00542B55" w:rsidRPr="00346700">
              <w:rPr>
                <w:lang w:val="en-GB" w:eastAsia="fr-CA"/>
              </w:rPr>
              <w:t xml:space="preserve"> </w:t>
            </w:r>
            <w:r w:rsidR="00527152" w:rsidRPr="00346700">
              <w:rPr>
                <w:lang w:val="en-GB" w:eastAsia="fr-CA"/>
              </w:rPr>
              <w:t xml:space="preserve">en comparant </w:t>
            </w:r>
            <w:r w:rsidR="00542B55" w:rsidRPr="00346700">
              <w:rPr>
                <w:lang w:val="en-GB" w:eastAsia="fr-CA"/>
              </w:rPr>
              <w:t xml:space="preserve">les niveaux obtenus par rapport </w:t>
            </w:r>
            <w:r w:rsidR="00236015" w:rsidRPr="00346700">
              <w:rPr>
                <w:lang w:val="en-GB" w:eastAsia="fr-CA"/>
              </w:rPr>
              <w:t>aux niveaux</w:t>
            </w:r>
            <w:r w:rsidR="00542B55" w:rsidRPr="00346700">
              <w:rPr>
                <w:lang w:val="en-GB" w:eastAsia="fr-CA"/>
              </w:rPr>
              <w:t xml:space="preserve"> définis dans le </w:t>
            </w:r>
            <w:smartTag w:uri="urn:schemas-microsoft-com:office:smarttags" w:element="place">
              <w:r w:rsidR="00542B55" w:rsidRPr="00346700">
                <w:rPr>
                  <w:lang w:val="en-GB" w:eastAsia="fr-CA"/>
                </w:rPr>
                <w:t>SLA</w:t>
              </w:r>
            </w:smartTag>
            <w:r w:rsidR="00236015" w:rsidRPr="00346700">
              <w:rPr>
                <w:lang w:val="en-GB" w:eastAsia="fr-CA"/>
              </w:rPr>
              <w:t xml:space="preserve"> et </w:t>
            </w:r>
            <w:r w:rsidR="00B24FE9" w:rsidRPr="00346700">
              <w:rPr>
                <w:lang w:val="en-GB" w:eastAsia="fr-CA"/>
              </w:rPr>
              <w:t>en corrigeant toute non-conformité détectée relative à la disponibilité</w:t>
            </w:r>
            <w:r w:rsidR="00236015" w:rsidRPr="00346700">
              <w:rPr>
                <w:lang w:val="en-GB" w:eastAsia="fr-CA"/>
              </w:rPr>
              <w:t xml:space="preserve"> </w:t>
            </w:r>
            <w:r w:rsidR="001A7600" w:rsidRPr="00346700">
              <w:rPr>
                <w:lang w:val="en-GB" w:eastAsia="fr-CA"/>
              </w:rPr>
              <w:t>du service.</w:t>
            </w:r>
          </w:p>
        </w:tc>
      </w:tr>
    </w:tbl>
    <w:p w:rsidR="00132755" w:rsidRPr="00346700" w:rsidRDefault="00132755" w:rsidP="00132755">
      <w:pPr>
        <w:pStyle w:val="Caption"/>
        <w:jc w:val="center"/>
        <w:rPr>
          <w:sz w:val="18"/>
          <w:szCs w:val="18"/>
          <w:lang w:val="en-GB"/>
        </w:rPr>
      </w:pPr>
      <w:bookmarkStart w:id="29" w:name="_Toc247362696"/>
      <w:r w:rsidRPr="00346700">
        <w:rPr>
          <w:sz w:val="18"/>
          <w:szCs w:val="18"/>
          <w:lang w:val="en-GB"/>
        </w:rPr>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776422" w:rsidRPr="00346700">
        <w:rPr>
          <w:noProof/>
          <w:sz w:val="18"/>
          <w:szCs w:val="18"/>
          <w:lang w:val="en-GB"/>
        </w:rPr>
        <w:t>8</w:t>
      </w:r>
      <w:r w:rsidRPr="00346700">
        <w:rPr>
          <w:sz w:val="18"/>
          <w:szCs w:val="18"/>
          <w:lang w:val="en-GB"/>
        </w:rPr>
        <w:fldChar w:fldCharType="end"/>
      </w:r>
      <w:r w:rsidRPr="00346700">
        <w:rPr>
          <w:sz w:val="18"/>
          <w:szCs w:val="18"/>
          <w:lang w:val="en-GB"/>
        </w:rPr>
        <w:t xml:space="preserve"> : </w:t>
      </w:r>
      <w:r w:rsidR="006A15D4" w:rsidRPr="00346700">
        <w:rPr>
          <w:sz w:val="18"/>
          <w:szCs w:val="18"/>
          <w:lang w:val="en-GB"/>
        </w:rPr>
        <w:t xml:space="preserve">Formalisation des composants </w:t>
      </w:r>
      <w:r w:rsidR="009138F1" w:rsidRPr="00346700">
        <w:rPr>
          <w:sz w:val="18"/>
          <w:szCs w:val="18"/>
          <w:lang w:val="en-GB"/>
        </w:rPr>
        <w:t>de gestion</w:t>
      </w:r>
      <w:r w:rsidRPr="00346700">
        <w:rPr>
          <w:sz w:val="18"/>
          <w:szCs w:val="18"/>
          <w:lang w:val="en-GB"/>
        </w:rPr>
        <w:t xml:space="preserve"> de la disponibilité</w:t>
      </w:r>
      <w:bookmarkEnd w:id="29"/>
      <w:r w:rsidRPr="00346700">
        <w:rPr>
          <w:sz w:val="18"/>
          <w:szCs w:val="18"/>
          <w:lang w:val="en-GB"/>
        </w:rPr>
        <w:t xml:space="preserve"> </w:t>
      </w:r>
    </w:p>
    <w:p w:rsidR="00200757" w:rsidRPr="00346700" w:rsidRDefault="003E5F09" w:rsidP="003E5F09">
      <w:pPr>
        <w:pStyle w:val="Heading3"/>
        <w:rPr>
          <w:lang w:val="en-GB"/>
        </w:rPr>
      </w:pPr>
      <w:bookmarkStart w:id="30" w:name="_Toc310600072"/>
      <w:r w:rsidRPr="00346700">
        <w:rPr>
          <w:lang w:val="en-GB"/>
        </w:rPr>
        <w:lastRenderedPageBreak/>
        <w:t>Formalisation des composants de la mise en production</w:t>
      </w:r>
      <w:bookmarkEnd w:id="30"/>
      <w:r w:rsidRPr="00346700">
        <w:rPr>
          <w:lang w:val="en-GB"/>
        </w:rPr>
        <w:t xml:space="preserve"> </w:t>
      </w:r>
    </w:p>
    <w:p w:rsidR="003E5F09" w:rsidRPr="00346700" w:rsidRDefault="003E5F09" w:rsidP="003E5F09">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200757" w:rsidRPr="00346700">
        <w:tblPrEx>
          <w:tblCellMar>
            <w:top w:w="0" w:type="dxa"/>
            <w:bottom w:w="0" w:type="dxa"/>
          </w:tblCellMar>
        </w:tblPrEx>
        <w:trPr>
          <w:trHeight w:val="420"/>
        </w:trPr>
        <w:tc>
          <w:tcPr>
            <w:tcW w:w="9001" w:type="dxa"/>
            <w:gridSpan w:val="2"/>
            <w:shd w:val="clear" w:color="auto" w:fill="000080"/>
            <w:vAlign w:val="center"/>
          </w:tcPr>
          <w:p w:rsidR="00200757" w:rsidRPr="00346700" w:rsidRDefault="00200757" w:rsidP="004602DA">
            <w:pPr>
              <w:jc w:val="left"/>
              <w:rPr>
                <w:b/>
                <w:sz w:val="22"/>
                <w:szCs w:val="22"/>
                <w:lang w:val="en-GB"/>
              </w:rPr>
            </w:pPr>
            <w:r w:rsidRPr="00346700">
              <w:rPr>
                <w:b/>
                <w:sz w:val="22"/>
                <w:szCs w:val="22"/>
                <w:lang w:val="en-GB"/>
              </w:rPr>
              <w:t>Nom de la tâche</w:t>
            </w:r>
          </w:p>
        </w:tc>
      </w:tr>
      <w:tr w:rsidR="00200757" w:rsidRPr="00346700">
        <w:tblPrEx>
          <w:tblCellMar>
            <w:top w:w="0" w:type="dxa"/>
            <w:bottom w:w="0" w:type="dxa"/>
          </w:tblCellMar>
        </w:tblPrEx>
        <w:trPr>
          <w:trHeight w:val="881"/>
        </w:trPr>
        <w:tc>
          <w:tcPr>
            <w:tcW w:w="1980" w:type="dxa"/>
          </w:tcPr>
          <w:p w:rsidR="00200757" w:rsidRPr="00346700" w:rsidRDefault="00200757" w:rsidP="004602DA">
            <w:pPr>
              <w:rPr>
                <w:b/>
                <w:i/>
                <w:lang w:val="en-GB"/>
              </w:rPr>
            </w:pPr>
            <w:r w:rsidRPr="00346700">
              <w:rPr>
                <w:b/>
                <w:i/>
                <w:lang w:val="en-GB"/>
              </w:rPr>
              <w:t>Objectifs :</w:t>
            </w:r>
          </w:p>
        </w:tc>
        <w:tc>
          <w:tcPr>
            <w:tcW w:w="7021" w:type="dxa"/>
            <w:vAlign w:val="center"/>
          </w:tcPr>
          <w:p w:rsidR="00200757" w:rsidRPr="00346700" w:rsidRDefault="00FC1465" w:rsidP="004602DA">
            <w:pPr>
              <w:rPr>
                <w:lang w:val="en-GB"/>
              </w:rPr>
            </w:pPr>
            <w:r w:rsidRPr="00346700">
              <w:rPr>
                <w:lang w:val="en-GB"/>
              </w:rPr>
              <w:t xml:space="preserve">L’objectif selon la norme ISO/IEC </w:t>
            </w:r>
            <w:smartTag w:uri="urn:schemas-microsoft-com:office:smarttags" w:element="phone">
              <w:smartTagPr>
                <w:attr w:uri="urn:schemas-microsoft-com:office:office" w:name="ls" w:val="trans"/>
              </w:smartTagPr>
              <w:r w:rsidRPr="00346700">
                <w:rPr>
                  <w:lang w:val="en-GB"/>
                </w:rPr>
                <w:t>20000</w:t>
              </w:r>
            </w:smartTag>
            <w:r w:rsidRPr="00346700">
              <w:rPr>
                <w:lang w:val="en-GB"/>
              </w:rPr>
              <w:t xml:space="preserve">, l’objectif de cette </w:t>
            </w:r>
            <w:r w:rsidR="00F20DBE" w:rsidRPr="00346700">
              <w:rPr>
                <w:lang w:val="en-GB"/>
              </w:rPr>
              <w:t>tâche</w:t>
            </w:r>
            <w:r w:rsidRPr="00346700">
              <w:rPr>
                <w:lang w:val="en-GB"/>
              </w:rPr>
              <w:t xml:space="preserve"> est de fournir, </w:t>
            </w:r>
            <w:r w:rsidR="00EC299C" w:rsidRPr="00346700">
              <w:rPr>
                <w:lang w:val="en-GB"/>
              </w:rPr>
              <w:t>diffuser</w:t>
            </w:r>
            <w:r w:rsidRPr="00346700">
              <w:rPr>
                <w:lang w:val="en-GB"/>
              </w:rPr>
              <w:t xml:space="preserve"> et </w:t>
            </w:r>
            <w:r w:rsidR="00EC299C" w:rsidRPr="00346700">
              <w:rPr>
                <w:lang w:val="en-GB"/>
              </w:rPr>
              <w:t xml:space="preserve">surveiller </w:t>
            </w:r>
            <w:r w:rsidRPr="00346700">
              <w:rPr>
                <w:lang w:val="en-GB"/>
              </w:rPr>
              <w:t xml:space="preserve">un ou plusieurs changements dans une version donnée sur l'environnement de </w:t>
            </w:r>
            <w:r w:rsidR="009F6900" w:rsidRPr="00346700">
              <w:rPr>
                <w:lang w:val="en-GB"/>
              </w:rPr>
              <w:t>développement</w:t>
            </w:r>
            <w:r w:rsidR="00D55269" w:rsidRPr="00346700">
              <w:rPr>
                <w:lang w:val="en-GB"/>
              </w:rPr>
              <w:t>.</w:t>
            </w:r>
          </w:p>
        </w:tc>
      </w:tr>
      <w:tr w:rsidR="00200757" w:rsidRPr="00346700">
        <w:tblPrEx>
          <w:tblCellMar>
            <w:top w:w="0" w:type="dxa"/>
            <w:bottom w:w="0" w:type="dxa"/>
          </w:tblCellMar>
        </w:tblPrEx>
        <w:trPr>
          <w:trHeight w:val="719"/>
        </w:trPr>
        <w:tc>
          <w:tcPr>
            <w:tcW w:w="1980" w:type="dxa"/>
          </w:tcPr>
          <w:p w:rsidR="00200757" w:rsidRPr="00346700" w:rsidRDefault="00200757" w:rsidP="004602DA">
            <w:pPr>
              <w:rPr>
                <w:b/>
                <w:i/>
                <w:lang w:val="en-GB"/>
              </w:rPr>
            </w:pPr>
            <w:r w:rsidRPr="00346700">
              <w:rPr>
                <w:b/>
                <w:i/>
                <w:lang w:val="en-GB"/>
              </w:rPr>
              <w:t>Justifications :</w:t>
            </w:r>
          </w:p>
        </w:tc>
        <w:tc>
          <w:tcPr>
            <w:tcW w:w="7021" w:type="dxa"/>
            <w:vAlign w:val="center"/>
          </w:tcPr>
          <w:p w:rsidR="00200757" w:rsidRPr="00346700" w:rsidRDefault="0052433A" w:rsidP="004602DA">
            <w:pPr>
              <w:rPr>
                <w:lang w:val="en-GB"/>
              </w:rPr>
            </w:pPr>
            <w:r w:rsidRPr="00346700">
              <w:rPr>
                <w:lang w:val="en-GB"/>
              </w:rPr>
              <w:t xml:space="preserve">La mise en production implique un changement qui doit être maitrisé. Il est important de procéder </w:t>
            </w:r>
            <w:r w:rsidR="0038657A" w:rsidRPr="00346700">
              <w:rPr>
                <w:lang w:val="en-GB"/>
              </w:rPr>
              <w:t xml:space="preserve">à une série de tests concernant un nouveau composant ou un composant modifié afin d’en garantir sa sécurité lors de son déploiement dans l’environnement de </w:t>
            </w:r>
            <w:r w:rsidR="009F6900" w:rsidRPr="00346700">
              <w:rPr>
                <w:lang w:val="en-GB"/>
              </w:rPr>
              <w:t>développement</w:t>
            </w:r>
            <w:r w:rsidR="0038657A" w:rsidRPr="00346700">
              <w:rPr>
                <w:lang w:val="en-GB"/>
              </w:rPr>
              <w:t>.</w:t>
            </w:r>
          </w:p>
        </w:tc>
      </w:tr>
      <w:tr w:rsidR="00E86C99" w:rsidRPr="00346700">
        <w:tblPrEx>
          <w:tblCellMar>
            <w:top w:w="0" w:type="dxa"/>
            <w:bottom w:w="0" w:type="dxa"/>
          </w:tblCellMar>
        </w:tblPrEx>
        <w:trPr>
          <w:trHeight w:val="345"/>
        </w:trPr>
        <w:tc>
          <w:tcPr>
            <w:tcW w:w="1980" w:type="dxa"/>
            <w:vMerge w:val="restart"/>
          </w:tcPr>
          <w:p w:rsidR="00E86C99" w:rsidRPr="00346700" w:rsidRDefault="00E86C99" w:rsidP="004602DA">
            <w:pPr>
              <w:rPr>
                <w:b/>
                <w:i/>
                <w:lang w:val="en-GB"/>
              </w:rPr>
            </w:pPr>
            <w:r w:rsidRPr="00346700">
              <w:rPr>
                <w:b/>
                <w:i/>
                <w:lang w:val="en-GB"/>
              </w:rPr>
              <w:t>Rôles</w:t>
            </w:r>
          </w:p>
        </w:tc>
        <w:tc>
          <w:tcPr>
            <w:tcW w:w="7021" w:type="dxa"/>
            <w:vAlign w:val="center"/>
          </w:tcPr>
          <w:p w:rsidR="00E86C99" w:rsidRPr="00346700" w:rsidRDefault="00E86C99" w:rsidP="00004169">
            <w:pPr>
              <w:jc w:val="left"/>
              <w:rPr>
                <w:lang w:val="en-GB"/>
              </w:rPr>
            </w:pPr>
            <w:r w:rsidRPr="00346700">
              <w:rPr>
                <w:lang w:val="en-GB"/>
              </w:rPr>
              <w:t>D - Dirigeant de la TPO</w:t>
            </w:r>
          </w:p>
        </w:tc>
      </w:tr>
      <w:tr w:rsidR="00E86C99" w:rsidRPr="00346700">
        <w:tblPrEx>
          <w:tblCellMar>
            <w:top w:w="0" w:type="dxa"/>
            <w:bottom w:w="0" w:type="dxa"/>
          </w:tblCellMar>
        </w:tblPrEx>
        <w:trPr>
          <w:trHeight w:val="345"/>
        </w:trPr>
        <w:tc>
          <w:tcPr>
            <w:tcW w:w="1980" w:type="dxa"/>
            <w:vMerge/>
          </w:tcPr>
          <w:p w:rsidR="00E86C99" w:rsidRPr="00346700" w:rsidRDefault="00E86C99" w:rsidP="004602DA">
            <w:pPr>
              <w:rPr>
                <w:b/>
                <w:i/>
                <w:lang w:val="en-GB"/>
              </w:rPr>
            </w:pPr>
          </w:p>
        </w:tc>
        <w:tc>
          <w:tcPr>
            <w:tcW w:w="7021" w:type="dxa"/>
            <w:vAlign w:val="center"/>
          </w:tcPr>
          <w:p w:rsidR="00E86C99" w:rsidRPr="00346700" w:rsidRDefault="00E86C99" w:rsidP="00004169">
            <w:pPr>
              <w:jc w:val="left"/>
              <w:rPr>
                <w:lang w:val="en-GB"/>
              </w:rPr>
            </w:pPr>
            <w:r w:rsidRPr="00346700">
              <w:rPr>
                <w:lang w:val="en-GB"/>
              </w:rPr>
              <w:t>RGS/CA - Responsable de la gestion des services/assistance client</w:t>
            </w:r>
          </w:p>
        </w:tc>
      </w:tr>
      <w:tr w:rsidR="00004169" w:rsidRPr="00346700">
        <w:tblPrEx>
          <w:tblCellMar>
            <w:top w:w="0" w:type="dxa"/>
            <w:bottom w:w="0" w:type="dxa"/>
          </w:tblCellMar>
        </w:tblPrEx>
        <w:trPr>
          <w:trHeight w:val="345"/>
        </w:trPr>
        <w:tc>
          <w:tcPr>
            <w:tcW w:w="1980" w:type="dxa"/>
            <w:vMerge w:val="restart"/>
          </w:tcPr>
          <w:p w:rsidR="00004169" w:rsidRPr="00346700" w:rsidRDefault="00004169" w:rsidP="004602DA">
            <w:pPr>
              <w:rPr>
                <w:b/>
                <w:i/>
                <w:lang w:val="en-GB"/>
              </w:rPr>
            </w:pPr>
            <w:r w:rsidRPr="00346700">
              <w:rPr>
                <w:b/>
                <w:i/>
                <w:lang w:val="en-GB"/>
              </w:rPr>
              <w:t>Artefacts :</w:t>
            </w:r>
          </w:p>
        </w:tc>
        <w:tc>
          <w:tcPr>
            <w:tcW w:w="7021" w:type="dxa"/>
            <w:vAlign w:val="center"/>
          </w:tcPr>
          <w:p w:rsidR="00004169" w:rsidRPr="00346700" w:rsidRDefault="006504C1" w:rsidP="00004169">
            <w:pPr>
              <w:jc w:val="left"/>
              <w:rPr>
                <w:lang w:val="en-GB"/>
              </w:rPr>
            </w:pPr>
            <w:r w:rsidRPr="00346700">
              <w:rPr>
                <w:lang w:val="en-GB"/>
              </w:rPr>
              <w:t>Demande de changement</w:t>
            </w:r>
          </w:p>
        </w:tc>
      </w:tr>
      <w:tr w:rsidR="00004169" w:rsidRPr="00346700">
        <w:tblPrEx>
          <w:tblCellMar>
            <w:top w:w="0" w:type="dxa"/>
            <w:bottom w:w="0" w:type="dxa"/>
          </w:tblCellMar>
        </w:tblPrEx>
        <w:trPr>
          <w:trHeight w:val="345"/>
        </w:trPr>
        <w:tc>
          <w:tcPr>
            <w:tcW w:w="1980" w:type="dxa"/>
            <w:vMerge/>
          </w:tcPr>
          <w:p w:rsidR="00004169" w:rsidRPr="00346700" w:rsidRDefault="00004169" w:rsidP="004602DA">
            <w:pPr>
              <w:rPr>
                <w:b/>
                <w:i/>
                <w:lang w:val="en-GB"/>
              </w:rPr>
            </w:pPr>
          </w:p>
        </w:tc>
        <w:tc>
          <w:tcPr>
            <w:tcW w:w="7021" w:type="dxa"/>
            <w:vAlign w:val="center"/>
          </w:tcPr>
          <w:p w:rsidR="00004169" w:rsidRPr="00346700" w:rsidRDefault="006504C1" w:rsidP="00004169">
            <w:pPr>
              <w:jc w:val="left"/>
              <w:rPr>
                <w:lang w:val="en-GB"/>
              </w:rPr>
            </w:pPr>
            <w:r w:rsidRPr="00346700">
              <w:rPr>
                <w:lang w:val="en-GB"/>
              </w:rPr>
              <w:t>Politique de la mise en production</w:t>
            </w:r>
          </w:p>
        </w:tc>
      </w:tr>
      <w:tr w:rsidR="00004169" w:rsidRPr="00346700">
        <w:tblPrEx>
          <w:tblCellMar>
            <w:top w:w="0" w:type="dxa"/>
            <w:bottom w:w="0" w:type="dxa"/>
          </w:tblCellMar>
        </w:tblPrEx>
        <w:trPr>
          <w:trHeight w:val="345"/>
        </w:trPr>
        <w:tc>
          <w:tcPr>
            <w:tcW w:w="1980" w:type="dxa"/>
            <w:vMerge/>
          </w:tcPr>
          <w:p w:rsidR="00004169" w:rsidRPr="00346700" w:rsidRDefault="00004169" w:rsidP="004602DA">
            <w:pPr>
              <w:rPr>
                <w:b/>
                <w:i/>
                <w:lang w:val="en-GB"/>
              </w:rPr>
            </w:pPr>
          </w:p>
        </w:tc>
        <w:tc>
          <w:tcPr>
            <w:tcW w:w="7021" w:type="dxa"/>
            <w:vAlign w:val="center"/>
          </w:tcPr>
          <w:p w:rsidR="00004169" w:rsidRPr="00346700" w:rsidRDefault="00004169" w:rsidP="00004169">
            <w:pPr>
              <w:jc w:val="left"/>
              <w:rPr>
                <w:lang w:val="en-GB"/>
              </w:rPr>
            </w:pPr>
            <w:r w:rsidRPr="00346700">
              <w:rPr>
                <w:lang w:val="en-GB"/>
              </w:rPr>
              <w:t>Plan de mise en production (PMP)</w:t>
            </w:r>
          </w:p>
        </w:tc>
      </w:tr>
      <w:tr w:rsidR="00004169" w:rsidRPr="00346700">
        <w:tblPrEx>
          <w:tblCellMar>
            <w:top w:w="0" w:type="dxa"/>
            <w:bottom w:w="0" w:type="dxa"/>
          </w:tblCellMar>
        </w:tblPrEx>
        <w:trPr>
          <w:trHeight w:val="345"/>
        </w:trPr>
        <w:tc>
          <w:tcPr>
            <w:tcW w:w="1980" w:type="dxa"/>
            <w:vMerge/>
          </w:tcPr>
          <w:p w:rsidR="00004169" w:rsidRPr="00346700" w:rsidRDefault="00004169" w:rsidP="004602DA">
            <w:pPr>
              <w:rPr>
                <w:b/>
                <w:i/>
                <w:lang w:val="en-GB"/>
              </w:rPr>
            </w:pPr>
          </w:p>
        </w:tc>
        <w:tc>
          <w:tcPr>
            <w:tcW w:w="7021" w:type="dxa"/>
            <w:vAlign w:val="center"/>
          </w:tcPr>
          <w:p w:rsidR="00004169" w:rsidRPr="00346700" w:rsidRDefault="00004169" w:rsidP="00004169">
            <w:pPr>
              <w:jc w:val="left"/>
              <w:rPr>
                <w:lang w:val="en-GB"/>
              </w:rPr>
            </w:pPr>
            <w:r w:rsidRPr="00346700">
              <w:rPr>
                <w:lang w:val="en-GB"/>
              </w:rPr>
              <w:t>Plan de contrôle des mises en production (PCMP)</w:t>
            </w:r>
          </w:p>
        </w:tc>
      </w:tr>
      <w:tr w:rsidR="00004169" w:rsidRPr="00346700">
        <w:tblPrEx>
          <w:tblCellMar>
            <w:top w:w="0" w:type="dxa"/>
            <w:bottom w:w="0" w:type="dxa"/>
          </w:tblCellMar>
        </w:tblPrEx>
        <w:trPr>
          <w:trHeight w:val="345"/>
        </w:trPr>
        <w:tc>
          <w:tcPr>
            <w:tcW w:w="1980" w:type="dxa"/>
            <w:vMerge/>
          </w:tcPr>
          <w:p w:rsidR="00004169" w:rsidRPr="00346700" w:rsidRDefault="00004169" w:rsidP="004602DA">
            <w:pPr>
              <w:rPr>
                <w:b/>
                <w:i/>
                <w:lang w:val="en-GB"/>
              </w:rPr>
            </w:pPr>
          </w:p>
        </w:tc>
        <w:tc>
          <w:tcPr>
            <w:tcW w:w="7021" w:type="dxa"/>
            <w:vAlign w:val="center"/>
          </w:tcPr>
          <w:p w:rsidR="00004169" w:rsidRPr="00346700" w:rsidRDefault="00004169" w:rsidP="00004169">
            <w:pPr>
              <w:jc w:val="left"/>
              <w:rPr>
                <w:lang w:val="en-GB"/>
              </w:rPr>
            </w:pPr>
            <w:r w:rsidRPr="00346700">
              <w:rPr>
                <w:lang w:val="en-GB" w:eastAsia="fr-CA"/>
              </w:rPr>
              <w:t>Plan de déploiement des mises en production (PDMP)</w:t>
            </w:r>
          </w:p>
        </w:tc>
      </w:tr>
      <w:tr w:rsidR="000002AB" w:rsidRPr="00346700">
        <w:tblPrEx>
          <w:tblCellMar>
            <w:top w:w="0" w:type="dxa"/>
            <w:bottom w:w="0" w:type="dxa"/>
          </w:tblCellMar>
        </w:tblPrEx>
        <w:trPr>
          <w:trHeight w:val="345"/>
        </w:trPr>
        <w:tc>
          <w:tcPr>
            <w:tcW w:w="1980" w:type="dxa"/>
            <w:vMerge w:val="restart"/>
          </w:tcPr>
          <w:p w:rsidR="000002AB" w:rsidRPr="00346700" w:rsidRDefault="000002AB" w:rsidP="004602DA">
            <w:pPr>
              <w:rPr>
                <w:b/>
                <w:i/>
                <w:lang w:val="en-GB"/>
              </w:rPr>
            </w:pPr>
            <w:r w:rsidRPr="00346700">
              <w:rPr>
                <w:b/>
                <w:i/>
                <w:lang w:val="en-GB"/>
              </w:rPr>
              <w:t>Étapes :</w:t>
            </w:r>
          </w:p>
        </w:tc>
        <w:tc>
          <w:tcPr>
            <w:tcW w:w="7021" w:type="dxa"/>
            <w:vAlign w:val="center"/>
          </w:tcPr>
          <w:p w:rsidR="000002AB" w:rsidRPr="00346700" w:rsidRDefault="000002AB" w:rsidP="004602DA">
            <w:pPr>
              <w:jc w:val="left"/>
              <w:rPr>
                <w:lang w:val="en-GB"/>
              </w:rPr>
            </w:pPr>
            <w:r w:rsidRPr="00346700">
              <w:rPr>
                <w:lang w:val="en-GB"/>
              </w:rPr>
              <w:t>1. Définir et maintenir à jour la politique de la gestion de la mise en production</w:t>
            </w:r>
          </w:p>
        </w:tc>
      </w:tr>
      <w:tr w:rsidR="000002AB" w:rsidRPr="00346700">
        <w:tblPrEx>
          <w:tblCellMar>
            <w:top w:w="0" w:type="dxa"/>
            <w:bottom w:w="0" w:type="dxa"/>
          </w:tblCellMar>
        </w:tblPrEx>
        <w:trPr>
          <w:trHeight w:val="345"/>
        </w:trPr>
        <w:tc>
          <w:tcPr>
            <w:tcW w:w="1980" w:type="dxa"/>
            <w:vMerge/>
          </w:tcPr>
          <w:p w:rsidR="000002AB" w:rsidRPr="00346700" w:rsidRDefault="000002AB" w:rsidP="004602DA">
            <w:pPr>
              <w:rPr>
                <w:b/>
                <w:i/>
                <w:lang w:val="en-GB"/>
              </w:rPr>
            </w:pPr>
          </w:p>
        </w:tc>
        <w:tc>
          <w:tcPr>
            <w:tcW w:w="7021" w:type="dxa"/>
            <w:vAlign w:val="center"/>
          </w:tcPr>
          <w:p w:rsidR="000002AB" w:rsidRPr="00346700" w:rsidRDefault="000002AB" w:rsidP="004602DA">
            <w:pPr>
              <w:jc w:val="left"/>
              <w:rPr>
                <w:lang w:val="en-GB"/>
              </w:rPr>
            </w:pPr>
            <w:r w:rsidRPr="00346700">
              <w:rPr>
                <w:lang w:val="en-GB"/>
              </w:rPr>
              <w:t>2. Planifier la mise en œuvre de la mise en production</w:t>
            </w:r>
          </w:p>
        </w:tc>
      </w:tr>
      <w:tr w:rsidR="000002AB" w:rsidRPr="00346700">
        <w:tblPrEx>
          <w:tblCellMar>
            <w:top w:w="0" w:type="dxa"/>
            <w:bottom w:w="0" w:type="dxa"/>
          </w:tblCellMar>
        </w:tblPrEx>
        <w:trPr>
          <w:trHeight w:val="345"/>
        </w:trPr>
        <w:tc>
          <w:tcPr>
            <w:tcW w:w="1980" w:type="dxa"/>
            <w:vMerge/>
          </w:tcPr>
          <w:p w:rsidR="000002AB" w:rsidRPr="00346700" w:rsidRDefault="000002AB" w:rsidP="004602DA">
            <w:pPr>
              <w:rPr>
                <w:b/>
                <w:i/>
                <w:lang w:val="en-GB"/>
              </w:rPr>
            </w:pPr>
          </w:p>
        </w:tc>
        <w:tc>
          <w:tcPr>
            <w:tcW w:w="7021" w:type="dxa"/>
            <w:vAlign w:val="center"/>
          </w:tcPr>
          <w:p w:rsidR="000002AB" w:rsidRPr="00346700" w:rsidRDefault="000002AB" w:rsidP="004602DA">
            <w:pPr>
              <w:jc w:val="left"/>
              <w:rPr>
                <w:lang w:val="en-GB"/>
              </w:rPr>
            </w:pPr>
            <w:r w:rsidRPr="00346700">
              <w:rPr>
                <w:lang w:val="en-GB"/>
              </w:rPr>
              <w:t>3. Construire et configurer la mise en production</w:t>
            </w:r>
          </w:p>
        </w:tc>
      </w:tr>
      <w:tr w:rsidR="000002AB" w:rsidRPr="00346700">
        <w:tblPrEx>
          <w:tblCellMar>
            <w:top w:w="0" w:type="dxa"/>
            <w:bottom w:w="0" w:type="dxa"/>
          </w:tblCellMar>
        </w:tblPrEx>
        <w:trPr>
          <w:trHeight w:val="345"/>
        </w:trPr>
        <w:tc>
          <w:tcPr>
            <w:tcW w:w="1980" w:type="dxa"/>
            <w:vMerge/>
          </w:tcPr>
          <w:p w:rsidR="000002AB" w:rsidRPr="00346700" w:rsidRDefault="000002AB" w:rsidP="004602DA">
            <w:pPr>
              <w:rPr>
                <w:b/>
                <w:i/>
                <w:lang w:val="en-GB"/>
              </w:rPr>
            </w:pPr>
          </w:p>
        </w:tc>
        <w:tc>
          <w:tcPr>
            <w:tcW w:w="7021" w:type="dxa"/>
            <w:vAlign w:val="center"/>
          </w:tcPr>
          <w:p w:rsidR="000002AB" w:rsidRPr="00346700" w:rsidRDefault="000002AB" w:rsidP="004602DA">
            <w:pPr>
              <w:jc w:val="left"/>
              <w:rPr>
                <w:lang w:val="en-GB"/>
              </w:rPr>
            </w:pPr>
            <w:r w:rsidRPr="00346700">
              <w:rPr>
                <w:lang w:val="en-GB"/>
              </w:rPr>
              <w:t>4. Vérifier et accepter la mise en production</w:t>
            </w:r>
          </w:p>
        </w:tc>
      </w:tr>
      <w:tr w:rsidR="000002AB" w:rsidRPr="00346700">
        <w:tblPrEx>
          <w:tblCellMar>
            <w:top w:w="0" w:type="dxa"/>
            <w:bottom w:w="0" w:type="dxa"/>
          </w:tblCellMar>
        </w:tblPrEx>
        <w:trPr>
          <w:trHeight w:val="345"/>
        </w:trPr>
        <w:tc>
          <w:tcPr>
            <w:tcW w:w="1980" w:type="dxa"/>
            <w:vMerge/>
          </w:tcPr>
          <w:p w:rsidR="000002AB" w:rsidRPr="00346700" w:rsidRDefault="000002AB" w:rsidP="004602DA">
            <w:pPr>
              <w:rPr>
                <w:b/>
                <w:i/>
                <w:lang w:val="en-GB"/>
              </w:rPr>
            </w:pPr>
          </w:p>
        </w:tc>
        <w:tc>
          <w:tcPr>
            <w:tcW w:w="7021" w:type="dxa"/>
            <w:vAlign w:val="center"/>
          </w:tcPr>
          <w:p w:rsidR="000002AB" w:rsidRPr="00346700" w:rsidRDefault="000002AB" w:rsidP="004602DA">
            <w:pPr>
              <w:jc w:val="left"/>
              <w:rPr>
                <w:lang w:val="en-GB"/>
              </w:rPr>
            </w:pPr>
            <w:r w:rsidRPr="00346700">
              <w:rPr>
                <w:lang w:val="en-GB"/>
              </w:rPr>
              <w:t>5. Vérifier et accepter la mise en production</w:t>
            </w:r>
          </w:p>
        </w:tc>
      </w:tr>
      <w:tr w:rsidR="000002AB" w:rsidRPr="00346700">
        <w:tblPrEx>
          <w:tblCellMar>
            <w:top w:w="0" w:type="dxa"/>
            <w:bottom w:w="0" w:type="dxa"/>
          </w:tblCellMar>
        </w:tblPrEx>
        <w:trPr>
          <w:trHeight w:val="345"/>
        </w:trPr>
        <w:tc>
          <w:tcPr>
            <w:tcW w:w="1980" w:type="dxa"/>
            <w:vMerge/>
          </w:tcPr>
          <w:p w:rsidR="000002AB" w:rsidRPr="00346700" w:rsidRDefault="000002AB" w:rsidP="004602DA">
            <w:pPr>
              <w:rPr>
                <w:b/>
                <w:i/>
                <w:lang w:val="en-GB"/>
              </w:rPr>
            </w:pPr>
          </w:p>
        </w:tc>
        <w:tc>
          <w:tcPr>
            <w:tcW w:w="7021" w:type="dxa"/>
            <w:vAlign w:val="center"/>
          </w:tcPr>
          <w:p w:rsidR="000002AB" w:rsidRPr="00346700" w:rsidRDefault="000002AB" w:rsidP="004602DA">
            <w:pPr>
              <w:jc w:val="left"/>
              <w:rPr>
                <w:lang w:val="en-GB"/>
              </w:rPr>
            </w:pPr>
            <w:r w:rsidRPr="00346700">
              <w:rPr>
                <w:lang w:val="en-GB"/>
              </w:rPr>
              <w:t>6. Déployer, distribuer et installer la mise en production</w:t>
            </w:r>
          </w:p>
        </w:tc>
      </w:tr>
      <w:tr w:rsidR="00004169" w:rsidRPr="00346700">
        <w:tblPrEx>
          <w:tblCellMar>
            <w:top w:w="0" w:type="dxa"/>
            <w:bottom w:w="0" w:type="dxa"/>
          </w:tblCellMar>
        </w:tblPrEx>
        <w:trPr>
          <w:trHeight w:val="729"/>
        </w:trPr>
        <w:tc>
          <w:tcPr>
            <w:tcW w:w="1980" w:type="dxa"/>
          </w:tcPr>
          <w:p w:rsidR="00004169" w:rsidRPr="00346700" w:rsidRDefault="00004169" w:rsidP="004602DA">
            <w:pPr>
              <w:rPr>
                <w:b/>
                <w:i/>
                <w:lang w:val="en-GB"/>
              </w:rPr>
            </w:pPr>
            <w:r w:rsidRPr="00346700">
              <w:rPr>
                <w:b/>
                <w:i/>
                <w:lang w:val="en-GB"/>
              </w:rPr>
              <w:t>Description</w:t>
            </w:r>
            <w:r w:rsidR="00090BA5" w:rsidRPr="00346700">
              <w:rPr>
                <w:b/>
                <w:i/>
                <w:lang w:val="en-GB"/>
              </w:rPr>
              <w:t xml:space="preserve"> des étapes</w:t>
            </w:r>
            <w:r w:rsidRPr="00346700">
              <w:rPr>
                <w:b/>
                <w:i/>
                <w:lang w:val="en-GB"/>
              </w:rPr>
              <w:t> :</w:t>
            </w:r>
          </w:p>
        </w:tc>
        <w:tc>
          <w:tcPr>
            <w:tcW w:w="7021" w:type="dxa"/>
          </w:tcPr>
          <w:p w:rsidR="00004169" w:rsidRPr="00346700" w:rsidRDefault="00090BA5" w:rsidP="00CA4E5C">
            <w:pPr>
              <w:spacing w:after="0"/>
              <w:rPr>
                <w:b/>
                <w:i/>
                <w:lang w:val="en-GB" w:eastAsia="fr-CA"/>
              </w:rPr>
            </w:pPr>
            <w:r w:rsidRPr="00346700">
              <w:rPr>
                <w:b/>
                <w:i/>
                <w:lang w:val="en-GB"/>
              </w:rPr>
              <w:t xml:space="preserve">Étape 1 </w:t>
            </w:r>
            <w:r w:rsidR="00EB65F7" w:rsidRPr="00346700">
              <w:rPr>
                <w:b/>
                <w:i/>
                <w:lang w:val="en-GB"/>
              </w:rPr>
              <w:t>–</w:t>
            </w:r>
            <w:r w:rsidR="003C0376" w:rsidRPr="00346700">
              <w:rPr>
                <w:b/>
                <w:i/>
                <w:lang w:val="en-GB"/>
              </w:rPr>
              <w:t xml:space="preserve"> </w:t>
            </w:r>
            <w:r w:rsidR="00EB65F7" w:rsidRPr="00346700">
              <w:rPr>
                <w:b/>
                <w:i/>
                <w:lang w:val="en-GB"/>
              </w:rPr>
              <w:t>Définir et maintenir à jour la politique de la gestion de la mise en production</w:t>
            </w:r>
          </w:p>
          <w:p w:rsidR="00004169" w:rsidRPr="00346700" w:rsidRDefault="007E3DBA" w:rsidP="00EB65F7">
            <w:pPr>
              <w:spacing w:after="0"/>
              <w:rPr>
                <w:lang w:val="en-GB" w:eastAsia="fr-CA"/>
              </w:rPr>
            </w:pPr>
            <w:r w:rsidRPr="00346700">
              <w:rPr>
                <w:lang w:val="en-GB" w:eastAsia="fr-CA"/>
              </w:rPr>
              <w:t>Il convient de d</w:t>
            </w:r>
            <w:r w:rsidR="00004169" w:rsidRPr="00346700">
              <w:rPr>
                <w:lang w:val="en-GB" w:eastAsia="fr-CA"/>
              </w:rPr>
              <w:t xml:space="preserve">éfinition </w:t>
            </w:r>
            <w:r w:rsidRPr="00346700">
              <w:rPr>
                <w:lang w:val="en-GB" w:eastAsia="fr-CA"/>
              </w:rPr>
              <w:t xml:space="preserve">la </w:t>
            </w:r>
            <w:r w:rsidR="00004169" w:rsidRPr="00346700">
              <w:rPr>
                <w:lang w:val="en-GB" w:eastAsia="fr-CA"/>
              </w:rPr>
              <w:t>stratégie de la mise en production</w:t>
            </w:r>
            <w:r w:rsidRPr="00346700">
              <w:rPr>
                <w:lang w:val="en-GB" w:eastAsia="fr-CA"/>
              </w:rPr>
              <w:t xml:space="preserve">, en fonction du contexte d’affaire de </w:t>
            </w:r>
            <w:smartTag w:uri="urn:schemas-microsoft-com:office:smarttags" w:element="PersonName">
              <w:smartTagPr>
                <w:attr w:name="ProductID" w:val="la TPO"/>
              </w:smartTagPr>
              <w:r w:rsidRPr="00346700">
                <w:rPr>
                  <w:lang w:val="en-GB" w:eastAsia="fr-CA"/>
                </w:rPr>
                <w:t>la TPO</w:t>
              </w:r>
            </w:smartTag>
            <w:r w:rsidRPr="00346700">
              <w:rPr>
                <w:lang w:val="en-GB" w:eastAsia="fr-CA"/>
              </w:rPr>
              <w:t xml:space="preserve">, en </w:t>
            </w:r>
            <w:r w:rsidR="00004169" w:rsidRPr="00346700">
              <w:rPr>
                <w:lang w:val="en-GB" w:eastAsia="fr-CA"/>
              </w:rPr>
              <w:t>spécifiant la procédure de la gestion de tous les aspects relatifs aux spécificités du service</w:t>
            </w:r>
            <w:r w:rsidR="006257F6" w:rsidRPr="00346700">
              <w:rPr>
                <w:lang w:val="en-GB" w:eastAsia="fr-CA"/>
              </w:rPr>
              <w:t xml:space="preserve"> ainsi que les rôles et les responsabilités dans le processus de mises en production.</w:t>
            </w:r>
            <w:r w:rsidR="00004169" w:rsidRPr="00346700">
              <w:rPr>
                <w:lang w:val="en-GB" w:eastAsia="fr-CA"/>
              </w:rPr>
              <w:t xml:space="preserve"> (voir gabarit de </w:t>
            </w:r>
            <w:r w:rsidR="00320E01" w:rsidRPr="00346700">
              <w:rPr>
                <w:lang w:val="en-GB" w:eastAsia="fr-CA"/>
              </w:rPr>
              <w:t xml:space="preserve">la table des </w:t>
            </w:r>
            <w:r w:rsidR="00830BE2" w:rsidRPr="00346700">
              <w:rPr>
                <w:lang w:val="en-GB" w:eastAsia="fr-CA"/>
              </w:rPr>
              <w:t>matières</w:t>
            </w:r>
            <w:r w:rsidR="00320E01" w:rsidRPr="00346700">
              <w:rPr>
                <w:lang w:val="en-GB" w:eastAsia="fr-CA"/>
              </w:rPr>
              <w:t xml:space="preserve"> de </w:t>
            </w:r>
            <w:r w:rsidR="00004169" w:rsidRPr="00346700">
              <w:rPr>
                <w:lang w:val="en-GB" w:eastAsia="fr-CA"/>
              </w:rPr>
              <w:t>la politique de mise en production en annexe A)</w:t>
            </w:r>
            <w:r w:rsidR="00830BE2" w:rsidRPr="00346700">
              <w:rPr>
                <w:lang w:val="en-GB" w:eastAsia="fr-CA"/>
              </w:rPr>
              <w:t>.</w:t>
            </w:r>
          </w:p>
          <w:p w:rsidR="00EB65F7" w:rsidRPr="00346700" w:rsidRDefault="00EB65F7" w:rsidP="00EB65F7">
            <w:pPr>
              <w:spacing w:after="0"/>
              <w:rPr>
                <w:lang w:val="en-GB" w:eastAsia="fr-CA"/>
              </w:rPr>
            </w:pPr>
          </w:p>
          <w:p w:rsidR="00830BE2" w:rsidRPr="00346700" w:rsidRDefault="00830BE2" w:rsidP="00EB65F7">
            <w:pPr>
              <w:spacing w:after="0"/>
              <w:rPr>
                <w:lang w:val="en-GB" w:eastAsia="fr-CA"/>
              </w:rPr>
            </w:pPr>
          </w:p>
          <w:p w:rsidR="00830BE2" w:rsidRPr="00346700" w:rsidRDefault="00830BE2" w:rsidP="00830BE2">
            <w:pPr>
              <w:spacing w:after="0"/>
              <w:rPr>
                <w:b/>
                <w:i/>
                <w:lang w:val="en-GB" w:eastAsia="fr-CA"/>
              </w:rPr>
            </w:pPr>
            <w:r w:rsidRPr="00346700">
              <w:rPr>
                <w:b/>
                <w:i/>
                <w:lang w:val="en-GB"/>
              </w:rPr>
              <w:t xml:space="preserve">Étape 2 – Planifier la mise en œuvre </w:t>
            </w:r>
            <w:r w:rsidR="00B40B0A" w:rsidRPr="00346700">
              <w:rPr>
                <w:b/>
                <w:i/>
                <w:lang w:val="en-GB"/>
              </w:rPr>
              <w:t>de la mise en</w:t>
            </w:r>
            <w:r w:rsidR="00CA227E" w:rsidRPr="00346700">
              <w:rPr>
                <w:b/>
                <w:i/>
                <w:lang w:val="en-GB"/>
              </w:rPr>
              <w:t xml:space="preserve"> </w:t>
            </w:r>
            <w:r w:rsidR="00B40B0A" w:rsidRPr="00346700">
              <w:rPr>
                <w:b/>
                <w:i/>
                <w:lang w:val="en-GB"/>
              </w:rPr>
              <w:t>production</w:t>
            </w:r>
          </w:p>
          <w:p w:rsidR="00004169" w:rsidRPr="00346700" w:rsidRDefault="00830BE2" w:rsidP="00EB65F7">
            <w:pPr>
              <w:spacing w:after="0"/>
              <w:rPr>
                <w:lang w:val="en-GB" w:eastAsia="fr-CA"/>
              </w:rPr>
            </w:pPr>
            <w:r w:rsidRPr="00346700">
              <w:rPr>
                <w:lang w:val="en-GB" w:eastAsia="fr-CA"/>
              </w:rPr>
              <w:t xml:space="preserve">Le RGS/AC doit planifier </w:t>
            </w:r>
            <w:r w:rsidR="00004169" w:rsidRPr="00346700">
              <w:rPr>
                <w:lang w:val="en-GB" w:eastAsia="fr-CA"/>
              </w:rPr>
              <w:t xml:space="preserve">la mise en œuvre d’une version du service </w:t>
            </w:r>
            <w:r w:rsidR="000D3EA1" w:rsidRPr="00346700">
              <w:rPr>
                <w:lang w:val="en-GB" w:eastAsia="fr-CA"/>
              </w:rPr>
              <w:t xml:space="preserve">suite à la demande de changement du </w:t>
            </w:r>
            <w:r w:rsidR="00004169" w:rsidRPr="00346700">
              <w:rPr>
                <w:lang w:val="en-GB" w:eastAsia="fr-CA"/>
              </w:rPr>
              <w:t>client selon un plan de mise en production</w:t>
            </w:r>
            <w:r w:rsidR="00CA227E" w:rsidRPr="00346700">
              <w:rPr>
                <w:lang w:val="en-GB" w:eastAsia="fr-CA"/>
              </w:rPr>
              <w:t xml:space="preserve"> qui doit être approuvé</w:t>
            </w:r>
            <w:r w:rsidR="00CB75C0" w:rsidRPr="00346700">
              <w:rPr>
                <w:lang w:val="en-GB" w:eastAsia="fr-CA"/>
              </w:rPr>
              <w:t>.</w:t>
            </w:r>
            <w:r w:rsidR="00CA227E" w:rsidRPr="00346700">
              <w:rPr>
                <w:lang w:val="en-GB" w:eastAsia="fr-CA"/>
              </w:rPr>
              <w:t xml:space="preserve"> </w:t>
            </w:r>
            <w:r w:rsidR="00004169" w:rsidRPr="00346700">
              <w:rPr>
                <w:lang w:val="en-GB" w:eastAsia="fr-CA"/>
              </w:rPr>
              <w:t xml:space="preserve"> (voir gabarit du plan de mise en production (PMP) en annexe A)</w:t>
            </w:r>
          </w:p>
          <w:p w:rsidR="00EB65F7" w:rsidRPr="00346700" w:rsidRDefault="00EB65F7" w:rsidP="00EB65F7">
            <w:pPr>
              <w:spacing w:after="0"/>
              <w:rPr>
                <w:lang w:val="en-GB" w:eastAsia="fr-CA"/>
              </w:rPr>
            </w:pPr>
          </w:p>
          <w:p w:rsidR="000D3EA1" w:rsidRPr="00346700" w:rsidRDefault="000D3EA1" w:rsidP="00EB65F7">
            <w:pPr>
              <w:spacing w:after="0"/>
              <w:rPr>
                <w:b/>
                <w:i/>
                <w:lang w:val="en-GB"/>
              </w:rPr>
            </w:pPr>
            <w:r w:rsidRPr="00346700">
              <w:rPr>
                <w:b/>
                <w:i/>
                <w:lang w:val="en-GB"/>
              </w:rPr>
              <w:t>Étape 3 – Construire et configurer l</w:t>
            </w:r>
            <w:r w:rsidR="001F7CCD" w:rsidRPr="00346700">
              <w:rPr>
                <w:b/>
                <w:i/>
                <w:lang w:val="en-GB"/>
              </w:rPr>
              <w:t>a</w:t>
            </w:r>
            <w:r w:rsidRPr="00346700">
              <w:rPr>
                <w:b/>
                <w:i/>
                <w:lang w:val="en-GB"/>
              </w:rPr>
              <w:t xml:space="preserve"> mise en production</w:t>
            </w:r>
          </w:p>
          <w:p w:rsidR="00004169" w:rsidRPr="00346700" w:rsidRDefault="000F08BC" w:rsidP="00EB65F7">
            <w:pPr>
              <w:spacing w:after="0"/>
              <w:rPr>
                <w:lang w:val="en-GB" w:eastAsia="fr-CA"/>
              </w:rPr>
            </w:pPr>
            <w:r w:rsidRPr="00346700">
              <w:rPr>
                <w:lang w:val="en-GB" w:eastAsia="fr-CA"/>
              </w:rPr>
              <w:t>Une fois le plan de mise en production approuvé, l</w:t>
            </w:r>
            <w:r w:rsidR="00CA227E" w:rsidRPr="00346700">
              <w:rPr>
                <w:lang w:val="en-GB" w:eastAsia="fr-CA"/>
              </w:rPr>
              <w:t>e RGS/A</w:t>
            </w:r>
            <w:r w:rsidR="0002166B" w:rsidRPr="00346700">
              <w:rPr>
                <w:lang w:val="en-GB" w:eastAsia="fr-CA"/>
              </w:rPr>
              <w:t xml:space="preserve">C doit </w:t>
            </w:r>
            <w:r w:rsidR="0002166B" w:rsidRPr="00346700">
              <w:rPr>
                <w:lang w:val="en-GB" w:eastAsia="fr-CA"/>
              </w:rPr>
              <w:lastRenderedPageBreak/>
              <w:t xml:space="preserve">construire et </w:t>
            </w:r>
            <w:r w:rsidR="00004169" w:rsidRPr="00346700">
              <w:rPr>
                <w:lang w:val="en-GB" w:eastAsia="fr-CA"/>
              </w:rPr>
              <w:t>configur</w:t>
            </w:r>
            <w:r w:rsidR="0002166B" w:rsidRPr="00346700">
              <w:rPr>
                <w:lang w:val="en-GB" w:eastAsia="fr-CA"/>
              </w:rPr>
              <w:t>er</w:t>
            </w:r>
            <w:r w:rsidR="00004169" w:rsidRPr="00346700">
              <w:rPr>
                <w:lang w:val="en-GB" w:eastAsia="fr-CA"/>
              </w:rPr>
              <w:t xml:space="preserve"> </w:t>
            </w:r>
            <w:r w:rsidR="0002166B" w:rsidRPr="00346700">
              <w:rPr>
                <w:lang w:val="en-GB" w:eastAsia="fr-CA"/>
              </w:rPr>
              <w:t>la</w:t>
            </w:r>
            <w:r w:rsidR="00004169" w:rsidRPr="00346700">
              <w:rPr>
                <w:lang w:val="en-GB" w:eastAsia="fr-CA"/>
              </w:rPr>
              <w:t xml:space="preserve"> mise en production en s’assurant, lors </w:t>
            </w:r>
            <w:r w:rsidRPr="00346700">
              <w:rPr>
                <w:lang w:val="en-GB" w:eastAsia="fr-CA"/>
              </w:rPr>
              <w:t xml:space="preserve">de son </w:t>
            </w:r>
            <w:r w:rsidR="00004169" w:rsidRPr="00346700">
              <w:rPr>
                <w:lang w:val="en-GB" w:eastAsia="fr-CA"/>
              </w:rPr>
              <w:t>déploiement, du maintien de l’intégrité du système d’information du client.</w:t>
            </w:r>
          </w:p>
          <w:p w:rsidR="006257F6" w:rsidRPr="00346700" w:rsidRDefault="006257F6" w:rsidP="00EB65F7">
            <w:pPr>
              <w:spacing w:after="0"/>
              <w:rPr>
                <w:lang w:val="en-GB" w:eastAsia="fr-CA"/>
              </w:rPr>
            </w:pPr>
          </w:p>
          <w:p w:rsidR="00480040" w:rsidRPr="00346700" w:rsidRDefault="00480040" w:rsidP="00480040">
            <w:pPr>
              <w:spacing w:after="0"/>
              <w:rPr>
                <w:b/>
                <w:i/>
                <w:lang w:val="en-GB"/>
              </w:rPr>
            </w:pPr>
            <w:r w:rsidRPr="00346700">
              <w:rPr>
                <w:b/>
                <w:i/>
                <w:lang w:val="en-GB"/>
              </w:rPr>
              <w:t>Étape</w:t>
            </w:r>
            <w:r w:rsidR="00163319" w:rsidRPr="00346700">
              <w:rPr>
                <w:b/>
                <w:i/>
                <w:lang w:val="en-GB"/>
              </w:rPr>
              <w:t xml:space="preserve"> 4</w:t>
            </w:r>
            <w:r w:rsidRPr="00346700">
              <w:rPr>
                <w:b/>
                <w:i/>
                <w:lang w:val="en-GB"/>
              </w:rPr>
              <w:t xml:space="preserve"> – Vérifier et accepter la mise en production</w:t>
            </w:r>
          </w:p>
          <w:p w:rsidR="00004169" w:rsidRPr="00346700" w:rsidRDefault="00480040" w:rsidP="00D86347">
            <w:pPr>
              <w:spacing w:after="0"/>
              <w:rPr>
                <w:lang w:val="en-GB" w:eastAsia="fr-CA"/>
              </w:rPr>
            </w:pPr>
            <w:r w:rsidRPr="00346700">
              <w:rPr>
                <w:lang w:val="en-GB" w:eastAsia="fr-CA"/>
              </w:rPr>
              <w:t xml:space="preserve">Il convient de vérifier et d’accepter la </w:t>
            </w:r>
            <w:r w:rsidR="00004169" w:rsidRPr="00346700">
              <w:rPr>
                <w:lang w:val="en-GB" w:eastAsia="fr-CA"/>
              </w:rPr>
              <w:t>mise en production pour garantir la conformité des exigences du client. Ces vérifications doivent être transcrites dans un plan de mises en production (voir gabarit du plan de contrôle des mises en production (PCMP) en annexe A)</w:t>
            </w:r>
          </w:p>
          <w:p w:rsidR="00D86347" w:rsidRPr="00346700" w:rsidRDefault="00D86347" w:rsidP="00D86347">
            <w:pPr>
              <w:spacing w:after="0"/>
              <w:rPr>
                <w:lang w:val="en-GB" w:eastAsia="fr-CA"/>
              </w:rPr>
            </w:pPr>
          </w:p>
          <w:p w:rsidR="00163319" w:rsidRPr="00346700" w:rsidRDefault="00163319" w:rsidP="00163319">
            <w:pPr>
              <w:spacing w:after="0"/>
              <w:rPr>
                <w:b/>
                <w:i/>
                <w:lang w:val="en-GB"/>
              </w:rPr>
            </w:pPr>
            <w:r w:rsidRPr="00346700">
              <w:rPr>
                <w:b/>
                <w:i/>
                <w:lang w:val="en-GB"/>
              </w:rPr>
              <w:t>Étape</w:t>
            </w:r>
            <w:r w:rsidR="007F0637" w:rsidRPr="00346700">
              <w:rPr>
                <w:b/>
                <w:i/>
                <w:lang w:val="en-GB"/>
              </w:rPr>
              <w:t xml:space="preserve"> 5</w:t>
            </w:r>
            <w:r w:rsidRPr="00346700">
              <w:rPr>
                <w:b/>
                <w:i/>
                <w:lang w:val="en-GB"/>
              </w:rPr>
              <w:t xml:space="preserve"> – Vérifier et accepter la mise en production</w:t>
            </w:r>
          </w:p>
          <w:p w:rsidR="00004169" w:rsidRPr="00346700" w:rsidRDefault="00B97CAA" w:rsidP="00D86347">
            <w:pPr>
              <w:spacing w:after="0"/>
              <w:rPr>
                <w:lang w:val="en-GB" w:eastAsia="fr-CA"/>
              </w:rPr>
            </w:pPr>
            <w:r w:rsidRPr="00346700">
              <w:rPr>
                <w:lang w:val="en-GB" w:eastAsia="fr-CA"/>
              </w:rPr>
              <w:t xml:space="preserve">Il convient de vérifier disponibilité de la documentation </w:t>
            </w:r>
            <w:r w:rsidR="00004169" w:rsidRPr="00346700">
              <w:rPr>
                <w:lang w:val="en-GB" w:eastAsia="fr-CA"/>
              </w:rPr>
              <w:t>suite à la fin la vérification et l’acceptation de</w:t>
            </w:r>
            <w:r w:rsidR="008B7629" w:rsidRPr="00346700">
              <w:rPr>
                <w:lang w:val="en-GB" w:eastAsia="fr-CA"/>
              </w:rPr>
              <w:t xml:space="preserve"> la </w:t>
            </w:r>
            <w:r w:rsidR="00004169" w:rsidRPr="00346700">
              <w:rPr>
                <w:lang w:val="en-GB" w:eastAsia="fr-CA"/>
              </w:rPr>
              <w:t>mise en production relative</w:t>
            </w:r>
            <w:r w:rsidR="008B7629" w:rsidRPr="00346700">
              <w:rPr>
                <w:lang w:val="en-GB" w:eastAsia="fr-CA"/>
              </w:rPr>
              <w:t xml:space="preserve"> </w:t>
            </w:r>
            <w:r w:rsidR="00004169" w:rsidRPr="00346700">
              <w:rPr>
                <w:lang w:val="en-GB" w:eastAsia="fr-CA"/>
              </w:rPr>
              <w:t>aux procédures d’installation, documentation d’assistance, guides utilisateurs, plans de sécurité, support de formations, composants de l</w:t>
            </w:r>
            <w:r w:rsidR="008B7629" w:rsidRPr="00346700">
              <w:rPr>
                <w:lang w:val="en-GB" w:eastAsia="fr-CA"/>
              </w:rPr>
              <w:t>a</w:t>
            </w:r>
            <w:r w:rsidR="00004169" w:rsidRPr="00346700">
              <w:rPr>
                <w:lang w:val="en-GB" w:eastAsia="fr-CA"/>
              </w:rPr>
              <w:t xml:space="preserve"> configuration de référence.  </w:t>
            </w:r>
          </w:p>
          <w:p w:rsidR="00D86347" w:rsidRPr="00346700" w:rsidRDefault="00D86347" w:rsidP="00D86347">
            <w:pPr>
              <w:spacing w:after="0"/>
              <w:rPr>
                <w:lang w:val="en-GB" w:eastAsia="fr-CA"/>
              </w:rPr>
            </w:pPr>
          </w:p>
          <w:p w:rsidR="007F0637" w:rsidRPr="00346700" w:rsidRDefault="007F0637" w:rsidP="007F0637">
            <w:pPr>
              <w:spacing w:after="0"/>
              <w:rPr>
                <w:b/>
                <w:i/>
                <w:lang w:val="en-GB"/>
              </w:rPr>
            </w:pPr>
            <w:r w:rsidRPr="00346700">
              <w:rPr>
                <w:b/>
                <w:i/>
                <w:lang w:val="en-GB"/>
              </w:rPr>
              <w:t xml:space="preserve">Étape 6 – </w:t>
            </w:r>
            <w:r w:rsidR="006D12E8" w:rsidRPr="00346700">
              <w:rPr>
                <w:b/>
                <w:i/>
                <w:lang w:val="en-GB"/>
              </w:rPr>
              <w:t>Déployer, distribuer et installer</w:t>
            </w:r>
            <w:r w:rsidR="00C6236C" w:rsidRPr="00346700">
              <w:rPr>
                <w:b/>
                <w:i/>
                <w:lang w:val="en-GB"/>
              </w:rPr>
              <w:t xml:space="preserve"> la mise en production</w:t>
            </w:r>
          </w:p>
          <w:p w:rsidR="00004169" w:rsidRPr="00346700" w:rsidRDefault="00D67B16" w:rsidP="00D86347">
            <w:pPr>
              <w:spacing w:after="0"/>
              <w:rPr>
                <w:lang w:val="en-GB" w:eastAsia="fr-CA"/>
              </w:rPr>
            </w:pPr>
            <w:r w:rsidRPr="00346700">
              <w:rPr>
                <w:lang w:val="en-GB" w:eastAsia="fr-CA"/>
              </w:rPr>
              <w:t>Il faut d</w:t>
            </w:r>
            <w:r w:rsidR="00004169" w:rsidRPr="00346700">
              <w:rPr>
                <w:lang w:val="en-GB" w:eastAsia="fr-CA"/>
              </w:rPr>
              <w:t>éplo</w:t>
            </w:r>
            <w:r w:rsidRPr="00346700">
              <w:rPr>
                <w:lang w:val="en-GB" w:eastAsia="fr-CA"/>
              </w:rPr>
              <w:t>yer</w:t>
            </w:r>
            <w:r w:rsidR="00004169" w:rsidRPr="00346700">
              <w:rPr>
                <w:lang w:val="en-GB" w:eastAsia="fr-CA"/>
              </w:rPr>
              <w:t>, distribu</w:t>
            </w:r>
            <w:r w:rsidRPr="00346700">
              <w:rPr>
                <w:lang w:val="en-GB" w:eastAsia="fr-CA"/>
              </w:rPr>
              <w:t>er</w:t>
            </w:r>
            <w:r w:rsidR="00004169" w:rsidRPr="00346700">
              <w:rPr>
                <w:lang w:val="en-GB" w:eastAsia="fr-CA"/>
              </w:rPr>
              <w:t xml:space="preserve"> et install</w:t>
            </w:r>
            <w:r w:rsidRPr="00346700">
              <w:rPr>
                <w:lang w:val="en-GB" w:eastAsia="fr-CA"/>
              </w:rPr>
              <w:t>er</w:t>
            </w:r>
            <w:r w:rsidR="00004169" w:rsidRPr="00346700">
              <w:rPr>
                <w:lang w:val="en-GB" w:eastAsia="fr-CA"/>
              </w:rPr>
              <w:t xml:space="preserve"> </w:t>
            </w:r>
            <w:r w:rsidRPr="00346700">
              <w:rPr>
                <w:lang w:val="en-GB" w:eastAsia="fr-CA"/>
              </w:rPr>
              <w:t>le contenu du</w:t>
            </w:r>
            <w:r w:rsidR="00004169" w:rsidRPr="00346700">
              <w:rPr>
                <w:lang w:val="en-GB" w:eastAsia="fr-CA"/>
              </w:rPr>
              <w:t xml:space="preserve"> plan des mises en production. La maitrise de ce déploiement doit être spécifiée dans un plan de déploiement des mises en production (voir gabarit du plan de déploiement des mises en production (PDMP) en annexe A).  </w:t>
            </w:r>
          </w:p>
          <w:p w:rsidR="00004169" w:rsidRPr="00346700" w:rsidRDefault="00004169" w:rsidP="00CA4E5C">
            <w:pPr>
              <w:rPr>
                <w:lang w:val="en-GB"/>
              </w:rPr>
            </w:pPr>
          </w:p>
          <w:p w:rsidR="00004169" w:rsidRPr="00346700" w:rsidRDefault="00CA4E5C" w:rsidP="00CA4E5C">
            <w:pPr>
              <w:rPr>
                <w:b/>
                <w:lang w:val="en-GB"/>
              </w:rPr>
            </w:pPr>
            <w:r w:rsidRPr="00346700">
              <w:rPr>
                <w:b/>
                <w:lang w:val="en-GB"/>
              </w:rPr>
              <w:t>Note</w:t>
            </w:r>
            <w:r w:rsidR="00004169" w:rsidRPr="00346700">
              <w:rPr>
                <w:b/>
                <w:lang w:val="en-GB"/>
              </w:rPr>
              <w:t> :</w:t>
            </w:r>
          </w:p>
          <w:p w:rsidR="00004169" w:rsidRPr="00346700" w:rsidRDefault="00004169" w:rsidP="00CA4E5C">
            <w:pPr>
              <w:rPr>
                <w:lang w:val="en-GB"/>
              </w:rPr>
            </w:pPr>
            <w:r w:rsidRPr="00346700">
              <w:rPr>
                <w:lang w:val="en-GB"/>
              </w:rPr>
              <w:t xml:space="preserve">La gestion des mises en production doit être interfacée avec la gestion des changements et </w:t>
            </w:r>
            <w:smartTag w:uri="urn:schemas-microsoft-com:office:smarttags" w:element="City">
              <w:smartTag w:uri="urn:schemas-microsoft-com:office:smarttags" w:element="place">
                <w:r w:rsidRPr="00346700">
                  <w:rPr>
                    <w:lang w:val="en-GB"/>
                  </w:rPr>
                  <w:t>celle</w:t>
                </w:r>
              </w:smartTag>
            </w:smartTag>
            <w:r w:rsidRPr="00346700">
              <w:rPr>
                <w:lang w:val="en-GB"/>
              </w:rPr>
              <w:t xml:space="preserve"> des configurations.</w:t>
            </w:r>
          </w:p>
          <w:p w:rsidR="00004169" w:rsidRPr="00346700" w:rsidRDefault="00004169" w:rsidP="009046D8">
            <w:pPr>
              <w:rPr>
                <w:b/>
                <w:lang w:val="en-GB"/>
              </w:rPr>
            </w:pPr>
          </w:p>
        </w:tc>
      </w:tr>
    </w:tbl>
    <w:p w:rsidR="00DB3738" w:rsidRPr="00346700" w:rsidRDefault="00200757" w:rsidP="00E86C99">
      <w:pPr>
        <w:pStyle w:val="Caption"/>
        <w:jc w:val="center"/>
        <w:rPr>
          <w:lang w:val="en-GB"/>
        </w:rPr>
      </w:pPr>
      <w:bookmarkStart w:id="31" w:name="_Toc247362697"/>
      <w:r w:rsidRPr="00346700">
        <w:rPr>
          <w:lang w:val="en-GB"/>
        </w:rPr>
        <w:lastRenderedPageBreak/>
        <w:t xml:space="preserve">Tableau </w:t>
      </w:r>
      <w:r w:rsidRPr="00346700">
        <w:rPr>
          <w:lang w:val="en-GB"/>
        </w:rPr>
        <w:fldChar w:fldCharType="begin"/>
      </w:r>
      <w:r w:rsidRPr="00346700">
        <w:rPr>
          <w:lang w:val="en-GB"/>
        </w:rPr>
        <w:instrText xml:space="preserve"> SEQ Tableau \* ARABIC </w:instrText>
      </w:r>
      <w:r w:rsidRPr="00346700">
        <w:rPr>
          <w:lang w:val="en-GB"/>
        </w:rPr>
        <w:fldChar w:fldCharType="separate"/>
      </w:r>
      <w:r w:rsidR="00E86C99" w:rsidRPr="00346700">
        <w:rPr>
          <w:noProof/>
          <w:lang w:val="en-GB"/>
        </w:rPr>
        <w:t>9</w:t>
      </w:r>
      <w:r w:rsidRPr="00346700">
        <w:rPr>
          <w:lang w:val="en-GB"/>
        </w:rPr>
        <w:fldChar w:fldCharType="end"/>
      </w:r>
      <w:r w:rsidRPr="00346700">
        <w:rPr>
          <w:lang w:val="en-GB"/>
        </w:rPr>
        <w:t xml:space="preserve"> : </w:t>
      </w:r>
      <w:r w:rsidR="00E86C99" w:rsidRPr="00346700">
        <w:rPr>
          <w:lang w:val="en-GB"/>
        </w:rPr>
        <w:t xml:space="preserve">Formalisation des composants </w:t>
      </w:r>
      <w:r w:rsidR="005E5DDA" w:rsidRPr="00346700">
        <w:rPr>
          <w:lang w:val="en-GB"/>
        </w:rPr>
        <w:t xml:space="preserve">de </w:t>
      </w:r>
      <w:r w:rsidR="00056F9F" w:rsidRPr="00346700">
        <w:rPr>
          <w:lang w:val="en-GB"/>
        </w:rPr>
        <w:t>gestion de</w:t>
      </w:r>
      <w:r w:rsidR="00E86C99" w:rsidRPr="00346700">
        <w:rPr>
          <w:lang w:val="en-GB"/>
        </w:rPr>
        <w:t xml:space="preserve"> </w:t>
      </w:r>
      <w:r w:rsidR="00B360C0" w:rsidRPr="00346700">
        <w:rPr>
          <w:lang w:val="en-GB"/>
        </w:rPr>
        <w:t xml:space="preserve">la </w:t>
      </w:r>
      <w:r w:rsidR="005E5DDA" w:rsidRPr="00346700">
        <w:rPr>
          <w:lang w:val="en-GB"/>
        </w:rPr>
        <w:t>mise en production</w:t>
      </w:r>
      <w:bookmarkEnd w:id="31"/>
    </w:p>
    <w:p w:rsidR="00E86C99" w:rsidRPr="00346700" w:rsidRDefault="00E86C99" w:rsidP="00E86C99">
      <w:pPr>
        <w:rPr>
          <w:lang w:val="en-GB"/>
        </w:rPr>
      </w:pPr>
    </w:p>
    <w:p w:rsidR="00B45051" w:rsidRPr="00346700" w:rsidRDefault="00B45051" w:rsidP="009A0168">
      <w:pPr>
        <w:rPr>
          <w:lang w:val="en-GB"/>
        </w:rPr>
      </w:pPr>
    </w:p>
    <w:p w:rsidR="00B45051" w:rsidRPr="00346700" w:rsidRDefault="00B45051" w:rsidP="009A0168">
      <w:pPr>
        <w:rPr>
          <w:lang w:val="en-GB"/>
        </w:rPr>
      </w:pPr>
    </w:p>
    <w:p w:rsidR="00282499" w:rsidRPr="00346700" w:rsidRDefault="00282499" w:rsidP="009A0168">
      <w:pPr>
        <w:rPr>
          <w:lang w:val="en-GB"/>
        </w:rPr>
      </w:pPr>
    </w:p>
    <w:p w:rsidR="00CD7337" w:rsidRPr="00346700" w:rsidRDefault="00CD7337" w:rsidP="009A0168">
      <w:pPr>
        <w:rPr>
          <w:lang w:val="en-GB"/>
        </w:rPr>
      </w:pPr>
    </w:p>
    <w:p w:rsidR="00CD7337" w:rsidRPr="00346700" w:rsidRDefault="00CD7337" w:rsidP="009A0168">
      <w:pPr>
        <w:rPr>
          <w:lang w:val="en-GB"/>
        </w:rPr>
      </w:pPr>
    </w:p>
    <w:p w:rsidR="005805CF" w:rsidRPr="00346700" w:rsidRDefault="005805CF" w:rsidP="009A0168">
      <w:pPr>
        <w:rPr>
          <w:lang w:val="en-GB"/>
        </w:rPr>
      </w:pPr>
    </w:p>
    <w:p w:rsidR="005805CF" w:rsidRPr="00346700" w:rsidRDefault="005805CF" w:rsidP="009A0168">
      <w:pPr>
        <w:rPr>
          <w:lang w:val="en-GB"/>
        </w:rPr>
      </w:pPr>
    </w:p>
    <w:p w:rsidR="005805CF" w:rsidRPr="00346700" w:rsidRDefault="005805CF" w:rsidP="009A0168">
      <w:pPr>
        <w:rPr>
          <w:lang w:val="en-GB"/>
        </w:rPr>
      </w:pPr>
    </w:p>
    <w:p w:rsidR="005805CF" w:rsidRPr="00346700" w:rsidRDefault="005805CF" w:rsidP="009A0168">
      <w:pPr>
        <w:rPr>
          <w:lang w:val="en-GB"/>
        </w:rPr>
      </w:pPr>
    </w:p>
    <w:p w:rsidR="005805CF" w:rsidRPr="00346700" w:rsidRDefault="005805CF" w:rsidP="009A0168">
      <w:pPr>
        <w:rPr>
          <w:lang w:val="en-GB"/>
        </w:rPr>
      </w:pPr>
    </w:p>
    <w:p w:rsidR="005805CF" w:rsidRPr="00346700" w:rsidRDefault="005805CF" w:rsidP="009A0168">
      <w:pPr>
        <w:rPr>
          <w:lang w:val="en-GB"/>
        </w:rPr>
      </w:pPr>
    </w:p>
    <w:p w:rsidR="00541784" w:rsidRPr="00346700" w:rsidRDefault="00541784" w:rsidP="009A0168">
      <w:pPr>
        <w:rPr>
          <w:lang w:val="en-GB"/>
        </w:rPr>
      </w:pPr>
    </w:p>
    <w:p w:rsidR="00A25E23" w:rsidRPr="00346700" w:rsidRDefault="00A25E23" w:rsidP="00A25E23">
      <w:pPr>
        <w:pStyle w:val="Heading2"/>
        <w:rPr>
          <w:lang w:val="en-GB"/>
        </w:rPr>
      </w:pPr>
      <w:bookmarkStart w:id="32" w:name="_Toc237206142"/>
      <w:bookmarkStart w:id="33" w:name="_Toc310600073"/>
      <w:r w:rsidRPr="00346700">
        <w:rPr>
          <w:lang w:val="en-GB"/>
        </w:rPr>
        <w:lastRenderedPageBreak/>
        <w:t>Rôles &amp; Artefacts</w:t>
      </w:r>
      <w:bookmarkEnd w:id="32"/>
      <w:bookmarkEnd w:id="33"/>
    </w:p>
    <w:p w:rsidR="00A25E23" w:rsidRPr="00346700" w:rsidRDefault="00A25E23" w:rsidP="00A25E23">
      <w:pPr>
        <w:rPr>
          <w:lang w:val="en-GB"/>
        </w:rPr>
      </w:pPr>
      <w:r w:rsidRPr="00346700">
        <w:rPr>
          <w:rFonts w:cs="Courier New"/>
          <w:lang w:val="en-GB"/>
        </w:rPr>
        <w:t>La liste alphabétique des rôles, de leurs abréviations et de la description des compétences requises pour chacun d’eux est la suivante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77"/>
        <w:gridCol w:w="1719"/>
        <w:gridCol w:w="3600"/>
      </w:tblGrid>
      <w:tr w:rsidR="00A25E23" w:rsidRPr="00346700">
        <w:tblPrEx>
          <w:tblCellMar>
            <w:top w:w="0" w:type="dxa"/>
            <w:bottom w:w="0" w:type="dxa"/>
          </w:tblCellMar>
        </w:tblPrEx>
        <w:trPr>
          <w:trHeight w:val="352"/>
        </w:trPr>
        <w:tc>
          <w:tcPr>
            <w:tcW w:w="404" w:type="dxa"/>
            <w:shd w:val="clear" w:color="auto" w:fill="000080"/>
          </w:tcPr>
          <w:p w:rsidR="00A25E23" w:rsidRPr="00346700" w:rsidRDefault="00A25E23" w:rsidP="00C67D5D">
            <w:pPr>
              <w:jc w:val="left"/>
              <w:rPr>
                <w:b/>
                <w:sz w:val="22"/>
                <w:lang w:val="en-GB"/>
              </w:rPr>
            </w:pPr>
          </w:p>
        </w:tc>
        <w:tc>
          <w:tcPr>
            <w:tcW w:w="3277" w:type="dxa"/>
            <w:shd w:val="clear" w:color="auto" w:fill="000080"/>
            <w:vAlign w:val="center"/>
          </w:tcPr>
          <w:p w:rsidR="00A25E23" w:rsidRPr="00346700" w:rsidRDefault="00A25E23" w:rsidP="00C67D5D">
            <w:pPr>
              <w:jc w:val="center"/>
              <w:rPr>
                <w:b/>
                <w:sz w:val="22"/>
                <w:lang w:val="en-GB"/>
              </w:rPr>
            </w:pPr>
            <w:r w:rsidRPr="00346700">
              <w:rPr>
                <w:b/>
                <w:sz w:val="22"/>
                <w:lang w:val="en-GB"/>
              </w:rPr>
              <w:t>Rôle</w:t>
            </w:r>
          </w:p>
        </w:tc>
        <w:tc>
          <w:tcPr>
            <w:tcW w:w="1719" w:type="dxa"/>
            <w:shd w:val="clear" w:color="auto" w:fill="000080"/>
          </w:tcPr>
          <w:p w:rsidR="00A25E23" w:rsidRPr="00346700" w:rsidRDefault="00A25E23" w:rsidP="00C67D5D">
            <w:pPr>
              <w:jc w:val="center"/>
              <w:rPr>
                <w:b/>
                <w:sz w:val="22"/>
                <w:lang w:val="en-GB"/>
              </w:rPr>
            </w:pPr>
            <w:r w:rsidRPr="00346700">
              <w:rPr>
                <w:b/>
                <w:sz w:val="22"/>
                <w:lang w:val="en-GB"/>
              </w:rPr>
              <w:t>Abréviation</w:t>
            </w:r>
          </w:p>
        </w:tc>
        <w:tc>
          <w:tcPr>
            <w:tcW w:w="3600" w:type="dxa"/>
            <w:shd w:val="clear" w:color="auto" w:fill="000080"/>
            <w:vAlign w:val="center"/>
          </w:tcPr>
          <w:p w:rsidR="00A25E23" w:rsidRPr="00346700" w:rsidRDefault="00A25E23" w:rsidP="00C67D5D">
            <w:pPr>
              <w:jc w:val="center"/>
              <w:rPr>
                <w:b/>
                <w:sz w:val="22"/>
                <w:lang w:val="en-GB"/>
              </w:rPr>
            </w:pPr>
            <w:r w:rsidRPr="00346700">
              <w:rPr>
                <w:b/>
                <w:sz w:val="22"/>
                <w:lang w:val="en-GB"/>
              </w:rPr>
              <w:t>Compétence</w:t>
            </w:r>
          </w:p>
        </w:tc>
      </w:tr>
      <w:tr w:rsidR="00A25E23" w:rsidRPr="00346700">
        <w:tblPrEx>
          <w:tblCellMar>
            <w:top w:w="0" w:type="dxa"/>
            <w:bottom w:w="0" w:type="dxa"/>
          </w:tblCellMar>
        </w:tblPrEx>
        <w:trPr>
          <w:trHeight w:val="352"/>
        </w:trPr>
        <w:tc>
          <w:tcPr>
            <w:tcW w:w="404" w:type="dxa"/>
          </w:tcPr>
          <w:p w:rsidR="00A25E23" w:rsidRPr="00346700" w:rsidRDefault="00A25E23" w:rsidP="00C67D5D">
            <w:pPr>
              <w:rPr>
                <w:lang w:val="en-GB"/>
              </w:rPr>
            </w:pPr>
            <w:r w:rsidRPr="00346700">
              <w:rPr>
                <w:lang w:val="en-GB"/>
              </w:rPr>
              <w:t>1.</w:t>
            </w:r>
          </w:p>
        </w:tc>
        <w:tc>
          <w:tcPr>
            <w:tcW w:w="3277" w:type="dxa"/>
          </w:tcPr>
          <w:p w:rsidR="00A25E23" w:rsidRPr="00346700" w:rsidRDefault="00A25E23" w:rsidP="00C67D5D">
            <w:pPr>
              <w:jc w:val="left"/>
              <w:rPr>
                <w:lang w:val="en-GB"/>
              </w:rPr>
            </w:pPr>
            <w:r w:rsidRPr="00346700">
              <w:rPr>
                <w:lang w:val="en-GB"/>
              </w:rPr>
              <w:t xml:space="preserve">Centre de service </w:t>
            </w:r>
          </w:p>
        </w:tc>
        <w:tc>
          <w:tcPr>
            <w:tcW w:w="1719" w:type="dxa"/>
          </w:tcPr>
          <w:p w:rsidR="00A25E23" w:rsidRPr="00346700" w:rsidRDefault="00A25E23" w:rsidP="00C67D5D">
            <w:pPr>
              <w:rPr>
                <w:lang w:val="en-GB"/>
              </w:rPr>
            </w:pPr>
            <w:r w:rsidRPr="00346700">
              <w:rPr>
                <w:lang w:val="en-GB"/>
              </w:rPr>
              <w:t>CS</w:t>
            </w:r>
          </w:p>
        </w:tc>
        <w:tc>
          <w:tcPr>
            <w:tcW w:w="3600" w:type="dxa"/>
            <w:shd w:val="clear" w:color="auto" w:fill="auto"/>
          </w:tcPr>
          <w:p w:rsidR="00A25E23" w:rsidRPr="00346700" w:rsidRDefault="00A25E23" w:rsidP="00C67D5D">
            <w:pPr>
              <w:rPr>
                <w:lang w:val="en-GB"/>
              </w:rPr>
            </w:pPr>
            <w:r w:rsidRPr="00346700">
              <w:rPr>
                <w:lang w:val="en-GB"/>
              </w:rPr>
              <w:t xml:space="preserve">Il s’agit d’une entité organisationnelle (une fonction) qui a pour objectif de fournir une interface initiale et unique entre les utilisateurs des services (clients) et </w:t>
            </w:r>
            <w:smartTag w:uri="urn:schemas-microsoft-com:office:smarttags" w:element="PersonName">
              <w:smartTagPr>
                <w:attr w:name="ProductID" w:val="la TPO."/>
              </w:smartTagPr>
              <w:r w:rsidRPr="00346700">
                <w:rPr>
                  <w:lang w:val="en-GB"/>
                </w:rPr>
                <w:t>la TPO.</w:t>
              </w:r>
            </w:smartTag>
            <w:r w:rsidRPr="00346700">
              <w:rPr>
                <w:lang w:val="en-GB"/>
              </w:rPr>
              <w:t xml:space="preserve"> </w:t>
            </w:r>
          </w:p>
        </w:tc>
      </w:tr>
      <w:tr w:rsidR="00A25E23" w:rsidRPr="00346700">
        <w:tblPrEx>
          <w:tblCellMar>
            <w:top w:w="0" w:type="dxa"/>
            <w:bottom w:w="0" w:type="dxa"/>
          </w:tblCellMar>
        </w:tblPrEx>
        <w:trPr>
          <w:trHeight w:val="352"/>
        </w:trPr>
        <w:tc>
          <w:tcPr>
            <w:tcW w:w="404" w:type="dxa"/>
          </w:tcPr>
          <w:p w:rsidR="00A25E23" w:rsidRPr="00346700" w:rsidRDefault="00A25E23" w:rsidP="00C67D5D">
            <w:pPr>
              <w:rPr>
                <w:lang w:val="en-GB"/>
              </w:rPr>
            </w:pPr>
            <w:r w:rsidRPr="00346700">
              <w:rPr>
                <w:lang w:val="en-GB"/>
              </w:rPr>
              <w:t>2.</w:t>
            </w:r>
          </w:p>
        </w:tc>
        <w:tc>
          <w:tcPr>
            <w:tcW w:w="3277" w:type="dxa"/>
            <w:vAlign w:val="center"/>
          </w:tcPr>
          <w:p w:rsidR="00A25E23" w:rsidRPr="00346700" w:rsidRDefault="00A25E23" w:rsidP="00C67D5D">
            <w:pPr>
              <w:jc w:val="left"/>
              <w:rPr>
                <w:lang w:val="en-GB"/>
              </w:rPr>
            </w:pPr>
            <w:r w:rsidRPr="00346700">
              <w:rPr>
                <w:lang w:val="en-GB"/>
              </w:rPr>
              <w:t>Clients</w:t>
            </w: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tc>
        <w:tc>
          <w:tcPr>
            <w:tcW w:w="1719" w:type="dxa"/>
          </w:tcPr>
          <w:p w:rsidR="00A25E23" w:rsidRPr="00346700" w:rsidRDefault="00A25E23" w:rsidP="00C67D5D">
            <w:pPr>
              <w:rPr>
                <w:lang w:val="en-GB"/>
              </w:rPr>
            </w:pPr>
            <w:r w:rsidRPr="00346700">
              <w:rPr>
                <w:lang w:val="en-GB"/>
              </w:rPr>
              <w:t>CL</w:t>
            </w:r>
          </w:p>
        </w:tc>
        <w:tc>
          <w:tcPr>
            <w:tcW w:w="3600" w:type="dxa"/>
          </w:tcPr>
          <w:p w:rsidR="00A25E23" w:rsidRPr="00346700" w:rsidRDefault="00A25E23" w:rsidP="00C67D5D">
            <w:pPr>
              <w:rPr>
                <w:highlight w:val="cyan"/>
                <w:lang w:val="en-GB"/>
              </w:rPr>
            </w:pPr>
            <w:r w:rsidRPr="00346700">
              <w:rPr>
                <w:lang w:val="en-GB"/>
              </w:rPr>
              <w:t>Destinataire de la fourniture du service selon l’expression de ses besoins et sa commande auprès de l’organisation.</w:t>
            </w:r>
          </w:p>
        </w:tc>
      </w:tr>
      <w:tr w:rsidR="00A25E23" w:rsidRPr="00346700">
        <w:tblPrEx>
          <w:tblCellMar>
            <w:top w:w="0" w:type="dxa"/>
            <w:bottom w:w="0" w:type="dxa"/>
          </w:tblCellMar>
        </w:tblPrEx>
        <w:trPr>
          <w:trHeight w:val="1696"/>
        </w:trPr>
        <w:tc>
          <w:tcPr>
            <w:tcW w:w="404" w:type="dxa"/>
          </w:tcPr>
          <w:p w:rsidR="00A25E23" w:rsidRPr="00346700" w:rsidRDefault="00A25E23" w:rsidP="00C67D5D">
            <w:pPr>
              <w:rPr>
                <w:lang w:val="en-GB"/>
              </w:rPr>
            </w:pPr>
            <w:r w:rsidRPr="00346700">
              <w:rPr>
                <w:lang w:val="en-GB"/>
              </w:rPr>
              <w:t>3.</w:t>
            </w:r>
          </w:p>
        </w:tc>
        <w:tc>
          <w:tcPr>
            <w:tcW w:w="3277" w:type="dxa"/>
            <w:vAlign w:val="center"/>
          </w:tcPr>
          <w:p w:rsidR="00A25E23" w:rsidRPr="00346700" w:rsidRDefault="00A25E23" w:rsidP="00C67D5D">
            <w:pPr>
              <w:jc w:val="left"/>
              <w:rPr>
                <w:lang w:val="en-GB"/>
              </w:rPr>
            </w:pPr>
            <w:r w:rsidRPr="00346700">
              <w:rPr>
                <w:lang w:val="en-GB"/>
              </w:rPr>
              <w:t xml:space="preserve">Dirigeant de </w:t>
            </w:r>
            <w:smartTag w:uri="urn:schemas-microsoft-com:office:smarttags" w:element="PersonName">
              <w:smartTagPr>
                <w:attr w:name="ProductID" w:val="la TPO"/>
              </w:smartTagPr>
              <w:r w:rsidRPr="00346700">
                <w:rPr>
                  <w:lang w:val="en-GB"/>
                </w:rPr>
                <w:t>la TPO</w:t>
              </w:r>
            </w:smartTag>
            <w:r w:rsidRPr="00346700">
              <w:rPr>
                <w:lang w:val="en-GB"/>
              </w:rPr>
              <w:t xml:space="preserve"> </w:t>
            </w: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tc>
        <w:tc>
          <w:tcPr>
            <w:tcW w:w="1719" w:type="dxa"/>
          </w:tcPr>
          <w:p w:rsidR="00A25E23" w:rsidRPr="00346700" w:rsidRDefault="00A25E23" w:rsidP="00C67D5D">
            <w:pPr>
              <w:rPr>
                <w:lang w:val="en-GB"/>
              </w:rPr>
            </w:pPr>
            <w:r w:rsidRPr="00346700">
              <w:rPr>
                <w:lang w:val="en-GB"/>
              </w:rPr>
              <w:t>D</w:t>
            </w:r>
          </w:p>
        </w:tc>
        <w:tc>
          <w:tcPr>
            <w:tcW w:w="3600" w:type="dxa"/>
          </w:tcPr>
          <w:p w:rsidR="00A25E23" w:rsidRPr="00346700" w:rsidRDefault="00A25E23" w:rsidP="00C67D5D">
            <w:pPr>
              <w:rPr>
                <w:highlight w:val="cyan"/>
                <w:lang w:val="en-GB"/>
              </w:rPr>
            </w:pPr>
            <w:r w:rsidRPr="00346700">
              <w:rPr>
                <w:lang w:val="en-GB"/>
              </w:rPr>
              <w:t>Le directeur général entrepreneur en tant que dirigeant doit définir la stratégie et les objectifs mesurables de son affaire de son organisation et les aligner avec ceux de la gestion des services en TI.</w:t>
            </w:r>
          </w:p>
        </w:tc>
      </w:tr>
      <w:tr w:rsidR="00A25E23" w:rsidRPr="00346700">
        <w:tblPrEx>
          <w:tblCellMar>
            <w:top w:w="0" w:type="dxa"/>
            <w:bottom w:w="0" w:type="dxa"/>
          </w:tblCellMar>
        </w:tblPrEx>
        <w:trPr>
          <w:trHeight w:val="943"/>
        </w:trPr>
        <w:tc>
          <w:tcPr>
            <w:tcW w:w="404" w:type="dxa"/>
          </w:tcPr>
          <w:p w:rsidR="00A25E23" w:rsidRPr="00346700" w:rsidRDefault="00657830" w:rsidP="00C67D5D">
            <w:pPr>
              <w:rPr>
                <w:lang w:val="en-GB"/>
              </w:rPr>
            </w:pPr>
            <w:r w:rsidRPr="00346700">
              <w:rPr>
                <w:lang w:val="en-GB"/>
              </w:rPr>
              <w:t>4</w:t>
            </w:r>
            <w:r w:rsidR="00A25E23" w:rsidRPr="00346700">
              <w:rPr>
                <w:lang w:val="en-GB"/>
              </w:rPr>
              <w:t>.</w:t>
            </w:r>
          </w:p>
        </w:tc>
        <w:tc>
          <w:tcPr>
            <w:tcW w:w="3277" w:type="dxa"/>
            <w:vAlign w:val="center"/>
          </w:tcPr>
          <w:p w:rsidR="00A25E23" w:rsidRPr="00346700" w:rsidRDefault="00A25E23" w:rsidP="00C67D5D">
            <w:pPr>
              <w:jc w:val="left"/>
              <w:rPr>
                <w:lang w:val="en-GB"/>
              </w:rPr>
            </w:pPr>
            <w:r w:rsidRPr="00346700">
              <w:rPr>
                <w:lang w:val="en-GB"/>
              </w:rPr>
              <w:t xml:space="preserve">Fournisseur tiers </w:t>
            </w:r>
          </w:p>
          <w:p w:rsidR="00A25E23" w:rsidRPr="00346700" w:rsidRDefault="00A25E23" w:rsidP="00C67D5D">
            <w:pPr>
              <w:jc w:val="left"/>
              <w:rPr>
                <w:lang w:val="en-GB"/>
              </w:rPr>
            </w:pPr>
          </w:p>
          <w:p w:rsidR="00A25E23" w:rsidRPr="00346700" w:rsidRDefault="00A25E23" w:rsidP="00C67D5D">
            <w:pPr>
              <w:jc w:val="left"/>
              <w:rPr>
                <w:lang w:val="en-GB"/>
              </w:rPr>
            </w:pPr>
          </w:p>
        </w:tc>
        <w:tc>
          <w:tcPr>
            <w:tcW w:w="1719" w:type="dxa"/>
          </w:tcPr>
          <w:p w:rsidR="00A25E23" w:rsidRPr="00346700" w:rsidRDefault="00A25E23" w:rsidP="00C67D5D">
            <w:pPr>
              <w:rPr>
                <w:lang w:val="en-GB"/>
              </w:rPr>
            </w:pPr>
            <w:r w:rsidRPr="00346700">
              <w:rPr>
                <w:lang w:val="en-GB"/>
              </w:rPr>
              <w:t>FT</w:t>
            </w:r>
          </w:p>
        </w:tc>
        <w:tc>
          <w:tcPr>
            <w:tcW w:w="3600" w:type="dxa"/>
          </w:tcPr>
          <w:p w:rsidR="00A25E23" w:rsidRPr="00346700" w:rsidRDefault="00A25E23" w:rsidP="00C67D5D">
            <w:pPr>
              <w:rPr>
                <w:highlight w:val="yellow"/>
                <w:lang w:val="en-GB"/>
              </w:rPr>
            </w:pPr>
            <w:r w:rsidRPr="00346700">
              <w:rPr>
                <w:lang w:val="en-GB"/>
              </w:rPr>
              <w:t xml:space="preserve">Un organisme ou une personne à qui </w:t>
            </w:r>
            <w:smartTag w:uri="urn:schemas-microsoft-com:office:smarttags" w:element="PersonName">
              <w:smartTagPr>
                <w:attr w:name="ProductID" w:val="la TPO"/>
              </w:smartTagPr>
              <w:r w:rsidRPr="00346700">
                <w:rPr>
                  <w:lang w:val="en-GB"/>
                </w:rPr>
                <w:t>la TPO</w:t>
              </w:r>
            </w:smartTag>
            <w:r w:rsidRPr="00346700">
              <w:rPr>
                <w:lang w:val="en-GB"/>
              </w:rPr>
              <w:t xml:space="preserve"> confie une partie ou la totalité du service qu’elle offre à son client.</w:t>
            </w:r>
          </w:p>
        </w:tc>
      </w:tr>
      <w:tr w:rsidR="00A25E23" w:rsidRPr="00346700">
        <w:tblPrEx>
          <w:tblCellMar>
            <w:top w:w="0" w:type="dxa"/>
            <w:bottom w:w="0" w:type="dxa"/>
          </w:tblCellMar>
        </w:tblPrEx>
        <w:trPr>
          <w:trHeight w:val="342"/>
        </w:trPr>
        <w:tc>
          <w:tcPr>
            <w:tcW w:w="404" w:type="dxa"/>
          </w:tcPr>
          <w:p w:rsidR="00A25E23" w:rsidRPr="00346700" w:rsidRDefault="00657830" w:rsidP="00C67D5D">
            <w:pPr>
              <w:rPr>
                <w:lang w:val="en-GB"/>
              </w:rPr>
            </w:pPr>
            <w:r w:rsidRPr="00346700">
              <w:rPr>
                <w:lang w:val="en-GB"/>
              </w:rPr>
              <w:t>5</w:t>
            </w:r>
            <w:r w:rsidR="00A25E23" w:rsidRPr="00346700">
              <w:rPr>
                <w:lang w:val="en-GB"/>
              </w:rPr>
              <w:t>.</w:t>
            </w:r>
          </w:p>
        </w:tc>
        <w:tc>
          <w:tcPr>
            <w:tcW w:w="3277" w:type="dxa"/>
            <w:vAlign w:val="center"/>
          </w:tcPr>
          <w:p w:rsidR="00A25E23" w:rsidRPr="00346700" w:rsidRDefault="00A25E23" w:rsidP="00C67D5D">
            <w:pPr>
              <w:jc w:val="left"/>
              <w:rPr>
                <w:lang w:val="en-GB"/>
              </w:rPr>
            </w:pPr>
            <w:r w:rsidRPr="00346700">
              <w:rPr>
                <w:lang w:val="en-GB"/>
              </w:rPr>
              <w:t>Responsable de la gestion des services/assistance client</w:t>
            </w: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p w:rsidR="00A25E23" w:rsidRPr="00346700" w:rsidRDefault="00A25E23" w:rsidP="00C67D5D">
            <w:pPr>
              <w:jc w:val="left"/>
              <w:rPr>
                <w:lang w:val="en-GB"/>
              </w:rPr>
            </w:pPr>
          </w:p>
        </w:tc>
        <w:tc>
          <w:tcPr>
            <w:tcW w:w="1719" w:type="dxa"/>
          </w:tcPr>
          <w:p w:rsidR="00A25E23" w:rsidRPr="00346700" w:rsidRDefault="00A25E23" w:rsidP="00C67D5D">
            <w:pPr>
              <w:rPr>
                <w:lang w:val="en-GB"/>
              </w:rPr>
            </w:pPr>
            <w:r w:rsidRPr="00346700">
              <w:rPr>
                <w:lang w:val="en-GB"/>
              </w:rPr>
              <w:t>RGS/AC</w:t>
            </w:r>
          </w:p>
        </w:tc>
        <w:tc>
          <w:tcPr>
            <w:tcW w:w="3600" w:type="dxa"/>
          </w:tcPr>
          <w:p w:rsidR="00A25E23" w:rsidRPr="00346700" w:rsidRDefault="00A25E23" w:rsidP="00C67D5D">
            <w:pPr>
              <w:rPr>
                <w:lang w:val="en-GB"/>
              </w:rPr>
            </w:pPr>
            <w:r w:rsidRPr="00346700">
              <w:rPr>
                <w:lang w:val="en-GB"/>
              </w:rPr>
              <w:t xml:space="preserve">Personne responsable de la gestion à vocation plus technique sous la hiérarchie directe du dirigeant de </w:t>
            </w:r>
            <w:smartTag w:uri="urn:schemas-microsoft-com:office:smarttags" w:element="PersonName">
              <w:smartTagPr>
                <w:attr w:name="ProductID" w:val="la TPO."/>
              </w:smartTagPr>
              <w:r w:rsidRPr="00346700">
                <w:rPr>
                  <w:lang w:val="en-GB"/>
                </w:rPr>
                <w:t>la TPO.</w:t>
              </w:r>
            </w:smartTag>
            <w:r w:rsidRPr="00346700">
              <w:rPr>
                <w:lang w:val="en-GB"/>
              </w:rPr>
              <w:t xml:space="preserve"> </w:t>
            </w:r>
          </w:p>
          <w:p w:rsidR="00A25E23" w:rsidRPr="00346700" w:rsidRDefault="00A25E23" w:rsidP="00A25E23">
            <w:pPr>
              <w:numPr>
                <w:ilvl w:val="0"/>
                <w:numId w:val="23"/>
              </w:numPr>
              <w:ind w:left="714" w:hanging="357"/>
              <w:rPr>
                <w:lang w:val="en-GB"/>
              </w:rPr>
            </w:pPr>
            <w:r w:rsidRPr="00346700">
              <w:rPr>
                <w:lang w:val="en-GB"/>
              </w:rPr>
              <w:t>Il est aussi désigné comme responsable du changement.</w:t>
            </w:r>
          </w:p>
          <w:p w:rsidR="00A25E23" w:rsidRPr="00346700" w:rsidRDefault="00A25E23" w:rsidP="00A25E23">
            <w:pPr>
              <w:numPr>
                <w:ilvl w:val="0"/>
                <w:numId w:val="23"/>
              </w:numPr>
              <w:ind w:left="714" w:hanging="357"/>
              <w:rPr>
                <w:lang w:val="en-GB"/>
              </w:rPr>
            </w:pPr>
            <w:r w:rsidRPr="00346700">
              <w:rPr>
                <w:lang w:val="en-GB"/>
              </w:rPr>
              <w:t>Et comme responsable de la gestion des incidents majeurs.</w:t>
            </w:r>
          </w:p>
        </w:tc>
      </w:tr>
      <w:tr w:rsidR="00A25E23" w:rsidRPr="00346700">
        <w:tblPrEx>
          <w:tblCellMar>
            <w:top w:w="0" w:type="dxa"/>
            <w:bottom w:w="0" w:type="dxa"/>
          </w:tblCellMar>
        </w:tblPrEx>
        <w:trPr>
          <w:trHeight w:val="803"/>
        </w:trPr>
        <w:tc>
          <w:tcPr>
            <w:tcW w:w="404" w:type="dxa"/>
          </w:tcPr>
          <w:p w:rsidR="00A25E23" w:rsidRPr="00346700" w:rsidRDefault="00657830" w:rsidP="00C67D5D">
            <w:pPr>
              <w:rPr>
                <w:lang w:val="en-GB"/>
              </w:rPr>
            </w:pPr>
            <w:r w:rsidRPr="00346700">
              <w:rPr>
                <w:lang w:val="en-GB"/>
              </w:rPr>
              <w:t>6</w:t>
            </w:r>
            <w:r w:rsidR="00A25E23" w:rsidRPr="00346700">
              <w:rPr>
                <w:lang w:val="en-GB"/>
              </w:rPr>
              <w:t>.</w:t>
            </w:r>
          </w:p>
        </w:tc>
        <w:tc>
          <w:tcPr>
            <w:tcW w:w="3277" w:type="dxa"/>
            <w:vAlign w:val="center"/>
          </w:tcPr>
          <w:p w:rsidR="00A25E23" w:rsidRPr="00346700" w:rsidRDefault="00A25E23" w:rsidP="00C67D5D">
            <w:pPr>
              <w:jc w:val="left"/>
              <w:rPr>
                <w:lang w:val="en-GB"/>
              </w:rPr>
            </w:pPr>
            <w:r w:rsidRPr="00346700">
              <w:rPr>
                <w:lang w:val="en-GB"/>
              </w:rPr>
              <w:t>Responsable de la gestion des services/relation client</w:t>
            </w:r>
          </w:p>
          <w:p w:rsidR="00A25E23" w:rsidRPr="00346700" w:rsidRDefault="00A25E23" w:rsidP="00C67D5D">
            <w:pPr>
              <w:jc w:val="left"/>
              <w:rPr>
                <w:lang w:val="en-GB"/>
              </w:rPr>
            </w:pPr>
          </w:p>
        </w:tc>
        <w:tc>
          <w:tcPr>
            <w:tcW w:w="1719" w:type="dxa"/>
          </w:tcPr>
          <w:p w:rsidR="00A25E23" w:rsidRPr="00346700" w:rsidRDefault="00A25E23" w:rsidP="00C67D5D">
            <w:pPr>
              <w:rPr>
                <w:lang w:val="en-GB"/>
              </w:rPr>
            </w:pPr>
            <w:r w:rsidRPr="00346700">
              <w:rPr>
                <w:lang w:val="en-GB"/>
              </w:rPr>
              <w:t>RGS/RC</w:t>
            </w:r>
          </w:p>
        </w:tc>
        <w:tc>
          <w:tcPr>
            <w:tcW w:w="3600" w:type="dxa"/>
          </w:tcPr>
          <w:p w:rsidR="00A25E23" w:rsidRPr="00346700" w:rsidRDefault="00A25E23" w:rsidP="00C67D5D">
            <w:pPr>
              <w:rPr>
                <w:lang w:val="en-GB"/>
              </w:rPr>
            </w:pPr>
            <w:r w:rsidRPr="00346700">
              <w:rPr>
                <w:lang w:val="en-GB"/>
              </w:rPr>
              <w:t xml:space="preserve">Personne responsable de la gestion à vocation commerciale sous la hiérarchie directe dirigeant de </w:t>
            </w:r>
            <w:smartTag w:uri="urn:schemas-microsoft-com:office:smarttags" w:element="PersonName">
              <w:smartTagPr>
                <w:attr w:name="ProductID" w:val="la TPO."/>
              </w:smartTagPr>
              <w:r w:rsidRPr="00346700">
                <w:rPr>
                  <w:lang w:val="en-GB"/>
                </w:rPr>
                <w:t>la TPO.</w:t>
              </w:r>
            </w:smartTag>
            <w:r w:rsidRPr="00346700">
              <w:rPr>
                <w:lang w:val="en-GB"/>
              </w:rPr>
              <w:t xml:space="preserve"> </w:t>
            </w:r>
          </w:p>
        </w:tc>
      </w:tr>
    </w:tbl>
    <w:p w:rsidR="00A25E23" w:rsidRPr="00346700" w:rsidRDefault="00A25E23" w:rsidP="00A25E23">
      <w:pPr>
        <w:pStyle w:val="Caption"/>
        <w:jc w:val="center"/>
        <w:rPr>
          <w:sz w:val="18"/>
          <w:szCs w:val="18"/>
          <w:lang w:val="en-GB"/>
        </w:rPr>
      </w:pPr>
      <w:bookmarkStart w:id="34" w:name="_Toc231630438"/>
      <w:bookmarkStart w:id="35" w:name="_Toc237206198"/>
      <w:bookmarkStart w:id="36" w:name="_Toc247362698"/>
      <w:r w:rsidRPr="00346700">
        <w:rPr>
          <w:sz w:val="18"/>
          <w:szCs w:val="18"/>
          <w:lang w:val="en-GB"/>
        </w:rPr>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1F5791" w:rsidRPr="00346700">
        <w:rPr>
          <w:noProof/>
          <w:sz w:val="18"/>
          <w:szCs w:val="18"/>
          <w:lang w:val="en-GB"/>
        </w:rPr>
        <w:t>10</w:t>
      </w:r>
      <w:r w:rsidRPr="00346700">
        <w:rPr>
          <w:sz w:val="18"/>
          <w:szCs w:val="18"/>
          <w:lang w:val="en-GB"/>
        </w:rPr>
        <w:fldChar w:fldCharType="end"/>
      </w:r>
      <w:r w:rsidRPr="00346700">
        <w:rPr>
          <w:sz w:val="18"/>
          <w:szCs w:val="18"/>
          <w:lang w:val="en-GB"/>
        </w:rPr>
        <w:t> : Définitions des rôles</w:t>
      </w:r>
      <w:bookmarkEnd w:id="34"/>
      <w:bookmarkEnd w:id="35"/>
      <w:bookmarkEnd w:id="36"/>
    </w:p>
    <w:p w:rsidR="00647DB1" w:rsidRPr="00346700" w:rsidRDefault="00647DB1" w:rsidP="00647DB1">
      <w:pPr>
        <w:rPr>
          <w:lang w:val="en-GB"/>
        </w:rPr>
      </w:pPr>
    </w:p>
    <w:p w:rsidR="00647DB1" w:rsidRPr="00346700" w:rsidRDefault="00647DB1" w:rsidP="00647DB1">
      <w:pPr>
        <w:rPr>
          <w:lang w:val="en-GB"/>
        </w:rPr>
      </w:pPr>
    </w:p>
    <w:p w:rsidR="00647DB1" w:rsidRPr="00346700" w:rsidRDefault="00647DB1" w:rsidP="00647DB1">
      <w:pPr>
        <w:rPr>
          <w:lang w:val="en-GB"/>
        </w:rPr>
      </w:pPr>
    </w:p>
    <w:p w:rsidR="00647DB1" w:rsidRPr="00346700" w:rsidRDefault="00647DB1" w:rsidP="00647DB1">
      <w:pPr>
        <w:rPr>
          <w:lang w:val="en-GB"/>
        </w:rPr>
      </w:pPr>
    </w:p>
    <w:p w:rsidR="00647DB1" w:rsidRPr="00346700" w:rsidRDefault="00647DB1" w:rsidP="00647DB1">
      <w:pPr>
        <w:rPr>
          <w:lang w:val="en-GB"/>
        </w:rPr>
      </w:pPr>
    </w:p>
    <w:p w:rsidR="00A25E23" w:rsidRPr="00346700" w:rsidRDefault="00A25E23" w:rsidP="00A25E23">
      <w:pPr>
        <w:rPr>
          <w:lang w:val="en-GB"/>
        </w:rPr>
      </w:pPr>
      <w:bookmarkStart w:id="37" w:name="_Ref180143773"/>
      <w:r w:rsidRPr="00346700">
        <w:rPr>
          <w:rFonts w:cs="Courier New"/>
          <w:lang w:val="en-GB"/>
        </w:rPr>
        <w:lastRenderedPageBreak/>
        <w:t>La liste alphabétique des produits internes au processus, en entrée et en sortie, leurs descriptions, leurs états possibles et la source du produit :</w:t>
      </w:r>
    </w:p>
    <w:p w:rsidR="00D56B17" w:rsidRPr="00346700" w:rsidRDefault="00D56B17" w:rsidP="00BA21A0">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6112"/>
      </w:tblGrid>
      <w:tr w:rsidR="00A54623" w:rsidRPr="00346700">
        <w:tblPrEx>
          <w:tblCellMar>
            <w:top w:w="0" w:type="dxa"/>
            <w:bottom w:w="0" w:type="dxa"/>
          </w:tblCellMar>
        </w:tblPrEx>
        <w:trPr>
          <w:trHeight w:val="352"/>
        </w:trPr>
        <w:tc>
          <w:tcPr>
            <w:tcW w:w="2880" w:type="dxa"/>
            <w:shd w:val="clear" w:color="auto" w:fill="000080"/>
            <w:vAlign w:val="center"/>
          </w:tcPr>
          <w:p w:rsidR="00A54623" w:rsidRPr="00346700" w:rsidRDefault="00A54623" w:rsidP="003D2EE7">
            <w:pPr>
              <w:jc w:val="left"/>
              <w:rPr>
                <w:b/>
                <w:sz w:val="22"/>
                <w:lang w:val="en-GB"/>
              </w:rPr>
            </w:pPr>
            <w:r w:rsidRPr="00346700">
              <w:rPr>
                <w:b/>
                <w:sz w:val="22"/>
                <w:lang w:val="en-GB"/>
              </w:rPr>
              <w:t>Artefacts</w:t>
            </w:r>
          </w:p>
        </w:tc>
        <w:tc>
          <w:tcPr>
            <w:tcW w:w="6112" w:type="dxa"/>
            <w:shd w:val="clear" w:color="auto" w:fill="000080"/>
            <w:vAlign w:val="center"/>
          </w:tcPr>
          <w:p w:rsidR="00A54623" w:rsidRPr="00346700" w:rsidRDefault="00A54623" w:rsidP="003D2EE7">
            <w:pPr>
              <w:jc w:val="left"/>
              <w:rPr>
                <w:b/>
                <w:sz w:val="22"/>
                <w:lang w:val="en-GB"/>
              </w:rPr>
            </w:pPr>
            <w:r w:rsidRPr="00346700">
              <w:rPr>
                <w:b/>
                <w:sz w:val="22"/>
                <w:lang w:val="en-GB"/>
              </w:rPr>
              <w:t>Définition</w:t>
            </w:r>
          </w:p>
        </w:tc>
      </w:tr>
      <w:tr w:rsidR="001A09F9" w:rsidRPr="00346700">
        <w:tblPrEx>
          <w:tblCellMar>
            <w:top w:w="0" w:type="dxa"/>
            <w:bottom w:w="0" w:type="dxa"/>
          </w:tblCellMar>
        </w:tblPrEx>
        <w:trPr>
          <w:trHeight w:val="342"/>
        </w:trPr>
        <w:tc>
          <w:tcPr>
            <w:tcW w:w="2880" w:type="dxa"/>
            <w:vAlign w:val="center"/>
          </w:tcPr>
          <w:p w:rsidR="001A09F9" w:rsidRPr="00346700" w:rsidRDefault="001A09F9" w:rsidP="003D2EE7">
            <w:pPr>
              <w:jc w:val="left"/>
              <w:rPr>
                <w:lang w:val="en-GB"/>
              </w:rPr>
            </w:pPr>
            <w:r w:rsidRPr="00346700">
              <w:rPr>
                <w:lang w:val="en-GB"/>
              </w:rPr>
              <w:t>Procédure de traitement des incidents</w:t>
            </w:r>
          </w:p>
        </w:tc>
        <w:tc>
          <w:tcPr>
            <w:tcW w:w="6112" w:type="dxa"/>
            <w:vAlign w:val="center"/>
          </w:tcPr>
          <w:p w:rsidR="001A09F9" w:rsidRPr="00346700" w:rsidRDefault="00B75DB4" w:rsidP="003D2EE7">
            <w:pPr>
              <w:rPr>
                <w:lang w:val="en-GB"/>
              </w:rPr>
            </w:pPr>
            <w:r w:rsidRPr="00346700">
              <w:rPr>
                <w:lang w:val="en-GB"/>
              </w:rPr>
              <w:t xml:space="preserve">Un document (logigramme) qui permet de décrire la méthode de résolution des incidents </w:t>
            </w:r>
            <w:r w:rsidR="009C03A6" w:rsidRPr="00346700">
              <w:rPr>
                <w:lang w:val="en-GB"/>
              </w:rPr>
              <w:t>exprimés par l</w:t>
            </w:r>
            <w:r w:rsidRPr="00346700">
              <w:rPr>
                <w:lang w:val="en-GB"/>
              </w:rPr>
              <w:t>e</w:t>
            </w:r>
            <w:r w:rsidR="00D02089" w:rsidRPr="00346700">
              <w:rPr>
                <w:lang w:val="en-GB"/>
              </w:rPr>
              <w:t xml:space="preserve">s clients de </w:t>
            </w:r>
            <w:r w:rsidRPr="00346700">
              <w:rPr>
                <w:lang w:val="en-GB"/>
              </w:rPr>
              <w:t>la TPO.</w:t>
            </w:r>
          </w:p>
        </w:tc>
      </w:tr>
      <w:tr w:rsidR="001A09F9" w:rsidRPr="00346700">
        <w:tblPrEx>
          <w:tblCellMar>
            <w:top w:w="0" w:type="dxa"/>
            <w:bottom w:w="0" w:type="dxa"/>
          </w:tblCellMar>
        </w:tblPrEx>
        <w:trPr>
          <w:trHeight w:val="342"/>
        </w:trPr>
        <w:tc>
          <w:tcPr>
            <w:tcW w:w="2880" w:type="dxa"/>
            <w:vAlign w:val="center"/>
          </w:tcPr>
          <w:p w:rsidR="001A09F9" w:rsidRPr="00346700" w:rsidRDefault="001A09F9" w:rsidP="003D2EE7">
            <w:pPr>
              <w:jc w:val="left"/>
              <w:rPr>
                <w:lang w:val="en-GB"/>
              </w:rPr>
            </w:pPr>
            <w:r w:rsidRPr="00346700">
              <w:rPr>
                <w:lang w:val="en-GB"/>
              </w:rPr>
              <w:t>Procédure de traitement des incidents majeurs</w:t>
            </w:r>
          </w:p>
        </w:tc>
        <w:tc>
          <w:tcPr>
            <w:tcW w:w="6112" w:type="dxa"/>
            <w:vAlign w:val="center"/>
          </w:tcPr>
          <w:p w:rsidR="001A09F9" w:rsidRPr="00346700" w:rsidRDefault="00B75DB4" w:rsidP="003D2EE7">
            <w:pPr>
              <w:rPr>
                <w:lang w:val="en-GB"/>
              </w:rPr>
            </w:pPr>
            <w:r w:rsidRPr="00346700">
              <w:rPr>
                <w:lang w:val="en-GB"/>
              </w:rPr>
              <w:t>Un document (logigramme) qui permet de décrire la méthode de résolution des incidents spécifiques à caractère urgent.</w:t>
            </w:r>
          </w:p>
        </w:tc>
      </w:tr>
      <w:tr w:rsidR="00510441" w:rsidRPr="00346700">
        <w:tblPrEx>
          <w:tblCellMar>
            <w:top w:w="0" w:type="dxa"/>
            <w:bottom w:w="0" w:type="dxa"/>
          </w:tblCellMar>
        </w:tblPrEx>
        <w:trPr>
          <w:trHeight w:val="342"/>
        </w:trPr>
        <w:tc>
          <w:tcPr>
            <w:tcW w:w="2880" w:type="dxa"/>
            <w:vAlign w:val="center"/>
          </w:tcPr>
          <w:p w:rsidR="00510441" w:rsidRPr="00346700" w:rsidRDefault="00510441" w:rsidP="003D2EE7">
            <w:pPr>
              <w:jc w:val="left"/>
              <w:rPr>
                <w:lang w:val="en-GB"/>
              </w:rPr>
            </w:pPr>
            <w:r w:rsidRPr="00346700">
              <w:rPr>
                <w:lang w:val="en-GB"/>
              </w:rPr>
              <w:t>Procédure de traitement des problèmes</w:t>
            </w:r>
          </w:p>
        </w:tc>
        <w:tc>
          <w:tcPr>
            <w:tcW w:w="6112" w:type="dxa"/>
            <w:vAlign w:val="center"/>
          </w:tcPr>
          <w:p w:rsidR="00510441" w:rsidRPr="00346700" w:rsidRDefault="00D02089" w:rsidP="003D2EE7">
            <w:pPr>
              <w:rPr>
                <w:lang w:val="en-GB"/>
              </w:rPr>
            </w:pPr>
            <w:r w:rsidRPr="00346700">
              <w:rPr>
                <w:lang w:val="en-GB"/>
              </w:rPr>
              <w:t xml:space="preserve">Un document (logigramme) qui permet de décrire la méthode de résolution des </w:t>
            </w:r>
            <w:r w:rsidR="009C03A6" w:rsidRPr="00346700">
              <w:rPr>
                <w:lang w:val="en-GB"/>
              </w:rPr>
              <w:t>problèmes</w:t>
            </w:r>
            <w:r w:rsidRPr="00346700">
              <w:rPr>
                <w:lang w:val="en-GB"/>
              </w:rPr>
              <w:t xml:space="preserve"> </w:t>
            </w:r>
            <w:r w:rsidR="009C03A6" w:rsidRPr="00346700">
              <w:rPr>
                <w:lang w:val="en-GB"/>
              </w:rPr>
              <w:t xml:space="preserve">survenus chez les </w:t>
            </w:r>
            <w:r w:rsidRPr="00346700">
              <w:rPr>
                <w:lang w:val="en-GB"/>
              </w:rPr>
              <w:t>clients de la TPO.</w:t>
            </w:r>
          </w:p>
        </w:tc>
      </w:tr>
      <w:tr w:rsidR="0010130A" w:rsidRPr="00346700">
        <w:tblPrEx>
          <w:tblCellMar>
            <w:top w:w="0" w:type="dxa"/>
            <w:bottom w:w="0" w:type="dxa"/>
          </w:tblCellMar>
        </w:tblPrEx>
        <w:trPr>
          <w:trHeight w:val="342"/>
        </w:trPr>
        <w:tc>
          <w:tcPr>
            <w:tcW w:w="2880" w:type="dxa"/>
            <w:vAlign w:val="center"/>
          </w:tcPr>
          <w:p w:rsidR="0010130A" w:rsidRPr="00346700" w:rsidRDefault="0010130A" w:rsidP="003D2EE7">
            <w:pPr>
              <w:jc w:val="left"/>
              <w:rPr>
                <w:highlight w:val="yellow"/>
                <w:lang w:val="en-GB"/>
              </w:rPr>
            </w:pPr>
            <w:r w:rsidRPr="00346700">
              <w:rPr>
                <w:lang w:val="en-GB"/>
              </w:rPr>
              <w:t>Politique de la gestion de configurations</w:t>
            </w:r>
          </w:p>
        </w:tc>
        <w:tc>
          <w:tcPr>
            <w:tcW w:w="6112" w:type="dxa"/>
            <w:vAlign w:val="center"/>
          </w:tcPr>
          <w:p w:rsidR="0010130A" w:rsidRPr="00346700" w:rsidRDefault="00783C38" w:rsidP="003D2EE7">
            <w:pPr>
              <w:rPr>
                <w:lang w:val="en-GB"/>
              </w:rPr>
            </w:pPr>
            <w:r w:rsidRPr="00346700">
              <w:rPr>
                <w:lang w:val="en-GB" w:eastAsia="fr-CA"/>
              </w:rPr>
              <w:t xml:space="preserve">Un énoncé général émanant de haute direction de </w:t>
            </w:r>
            <w:smartTag w:uri="urn:schemas-microsoft-com:office:smarttags" w:element="PersonName">
              <w:smartTagPr>
                <w:attr w:name="ProductID" w:val="la TPO"/>
              </w:smartTagPr>
              <w:r w:rsidRPr="00346700">
                <w:rPr>
                  <w:lang w:val="en-GB" w:eastAsia="fr-CA"/>
                </w:rPr>
                <w:t>la TPO</w:t>
              </w:r>
            </w:smartTag>
            <w:r w:rsidRPr="00346700">
              <w:rPr>
                <w:lang w:val="en-GB" w:eastAsia="fr-CA"/>
              </w:rPr>
              <w:t xml:space="preserve"> qui permet à l’organisation de décrire toute la stratégie relative à la gestion des éléments de ses composants de configuration ainsi que leur niveau de détail.</w:t>
            </w:r>
          </w:p>
        </w:tc>
      </w:tr>
      <w:tr w:rsidR="0010130A" w:rsidRPr="00346700">
        <w:tblPrEx>
          <w:tblCellMar>
            <w:top w:w="0" w:type="dxa"/>
            <w:bottom w:w="0" w:type="dxa"/>
          </w:tblCellMar>
        </w:tblPrEx>
        <w:trPr>
          <w:trHeight w:val="342"/>
        </w:trPr>
        <w:tc>
          <w:tcPr>
            <w:tcW w:w="2880" w:type="dxa"/>
            <w:vAlign w:val="center"/>
          </w:tcPr>
          <w:p w:rsidR="0010130A" w:rsidRPr="00346700" w:rsidRDefault="0010130A" w:rsidP="003D2EE7">
            <w:pPr>
              <w:jc w:val="left"/>
              <w:rPr>
                <w:lang w:val="en-GB"/>
              </w:rPr>
            </w:pPr>
            <w:r w:rsidRPr="00346700">
              <w:rPr>
                <w:lang w:val="en-GB"/>
              </w:rPr>
              <w:t>Procédure de la gestion des configurations</w:t>
            </w:r>
          </w:p>
        </w:tc>
        <w:tc>
          <w:tcPr>
            <w:tcW w:w="6112" w:type="dxa"/>
            <w:vAlign w:val="center"/>
          </w:tcPr>
          <w:p w:rsidR="0010130A" w:rsidRPr="00346700" w:rsidRDefault="00783C38" w:rsidP="003D2EE7">
            <w:pPr>
              <w:rPr>
                <w:lang w:val="en-GB"/>
              </w:rPr>
            </w:pPr>
            <w:r w:rsidRPr="00346700">
              <w:rPr>
                <w:lang w:val="en-GB"/>
              </w:rPr>
              <w:t xml:space="preserve">Un document (logigramme) qui permet de décrire la méthode de </w:t>
            </w:r>
            <w:r w:rsidR="008A3822" w:rsidRPr="00346700">
              <w:rPr>
                <w:lang w:val="en-GB"/>
              </w:rPr>
              <w:t>gestion des éléments de configuration relatifs aux services fournis aux clients.</w:t>
            </w:r>
          </w:p>
        </w:tc>
      </w:tr>
      <w:tr w:rsidR="0010130A" w:rsidRPr="00346700">
        <w:tblPrEx>
          <w:tblCellMar>
            <w:top w:w="0" w:type="dxa"/>
            <w:bottom w:w="0" w:type="dxa"/>
          </w:tblCellMar>
        </w:tblPrEx>
        <w:trPr>
          <w:trHeight w:val="342"/>
        </w:trPr>
        <w:tc>
          <w:tcPr>
            <w:tcW w:w="2880" w:type="dxa"/>
            <w:vAlign w:val="center"/>
          </w:tcPr>
          <w:p w:rsidR="0010130A" w:rsidRPr="00346700" w:rsidRDefault="0010130A" w:rsidP="003D2EE7">
            <w:pPr>
              <w:jc w:val="left"/>
              <w:rPr>
                <w:lang w:val="en-GB"/>
              </w:rPr>
            </w:pPr>
            <w:r w:rsidRPr="00346700">
              <w:rPr>
                <w:lang w:val="en-GB"/>
              </w:rPr>
              <w:t>Catalogue des éléments de configuration (CI)</w:t>
            </w:r>
          </w:p>
        </w:tc>
        <w:tc>
          <w:tcPr>
            <w:tcW w:w="6112" w:type="dxa"/>
            <w:vAlign w:val="center"/>
          </w:tcPr>
          <w:p w:rsidR="0010130A" w:rsidRPr="00346700" w:rsidRDefault="0085740C" w:rsidP="003D2EE7">
            <w:pPr>
              <w:rPr>
                <w:lang w:val="en-GB"/>
              </w:rPr>
            </w:pPr>
            <w:r w:rsidRPr="00346700">
              <w:rPr>
                <w:lang w:val="en-GB"/>
              </w:rPr>
              <w:t xml:space="preserve">Document présentant la liste de tous les éléments de configuration de l’organisation. </w:t>
            </w:r>
          </w:p>
        </w:tc>
      </w:tr>
      <w:tr w:rsidR="00556BE2" w:rsidRPr="00346700">
        <w:tblPrEx>
          <w:tblCellMar>
            <w:top w:w="0" w:type="dxa"/>
            <w:bottom w:w="0" w:type="dxa"/>
          </w:tblCellMar>
        </w:tblPrEx>
        <w:trPr>
          <w:trHeight w:val="342"/>
        </w:trPr>
        <w:tc>
          <w:tcPr>
            <w:tcW w:w="2880" w:type="dxa"/>
            <w:vAlign w:val="center"/>
          </w:tcPr>
          <w:p w:rsidR="00556BE2" w:rsidRPr="00346700" w:rsidRDefault="00556BE2" w:rsidP="003D2EE7">
            <w:pPr>
              <w:jc w:val="left"/>
              <w:rPr>
                <w:lang w:val="en-GB"/>
              </w:rPr>
            </w:pPr>
            <w:r w:rsidRPr="00346700">
              <w:rPr>
                <w:lang w:val="en-GB"/>
              </w:rPr>
              <w:t>Plan de gestion de configuration (PGC)</w:t>
            </w:r>
          </w:p>
        </w:tc>
        <w:tc>
          <w:tcPr>
            <w:tcW w:w="6112" w:type="dxa"/>
            <w:vAlign w:val="center"/>
          </w:tcPr>
          <w:p w:rsidR="00556BE2" w:rsidRPr="00346700" w:rsidRDefault="0085740C" w:rsidP="003D2EE7">
            <w:pPr>
              <w:rPr>
                <w:lang w:val="en-GB"/>
              </w:rPr>
            </w:pPr>
            <w:r w:rsidRPr="00346700">
              <w:rPr>
                <w:lang w:val="en-GB"/>
              </w:rPr>
              <w:t>Un document qui permet de spécifier tous les CI suite à un changement.</w:t>
            </w:r>
          </w:p>
        </w:tc>
      </w:tr>
      <w:tr w:rsidR="00F947AE" w:rsidRPr="00346700">
        <w:tblPrEx>
          <w:tblCellMar>
            <w:top w:w="0" w:type="dxa"/>
            <w:bottom w:w="0" w:type="dxa"/>
          </w:tblCellMar>
        </w:tblPrEx>
        <w:trPr>
          <w:trHeight w:val="765"/>
        </w:trPr>
        <w:tc>
          <w:tcPr>
            <w:tcW w:w="2880" w:type="dxa"/>
            <w:vAlign w:val="center"/>
          </w:tcPr>
          <w:p w:rsidR="00F947AE" w:rsidRPr="00346700" w:rsidRDefault="00F947AE" w:rsidP="003D2EE7">
            <w:pPr>
              <w:jc w:val="left"/>
              <w:rPr>
                <w:lang w:val="en-GB"/>
              </w:rPr>
            </w:pPr>
            <w:r w:rsidRPr="00346700">
              <w:rPr>
                <w:lang w:val="en-GB"/>
              </w:rPr>
              <w:t xml:space="preserve">Rapport sur l’état de configuration/client </w:t>
            </w:r>
          </w:p>
        </w:tc>
        <w:tc>
          <w:tcPr>
            <w:tcW w:w="6112" w:type="dxa"/>
            <w:vAlign w:val="center"/>
          </w:tcPr>
          <w:p w:rsidR="00F947AE" w:rsidRPr="00346700" w:rsidRDefault="00F947AE" w:rsidP="003D2EE7">
            <w:pPr>
              <w:rPr>
                <w:lang w:val="en-GB"/>
              </w:rPr>
            </w:pPr>
            <w:r w:rsidRPr="00346700">
              <w:rPr>
                <w:lang w:val="en-GB"/>
              </w:rPr>
              <w:t>Ce</w:t>
            </w:r>
            <w:r w:rsidR="009B31AC" w:rsidRPr="00346700">
              <w:rPr>
                <w:lang w:val="en-GB"/>
              </w:rPr>
              <w:t xml:space="preserve"> rapport </w:t>
            </w:r>
            <w:r w:rsidRPr="00346700">
              <w:rPr>
                <w:lang w:val="en-GB"/>
              </w:rPr>
              <w:t xml:space="preserve">permet de </w:t>
            </w:r>
            <w:r w:rsidR="009B31AC" w:rsidRPr="00346700">
              <w:rPr>
                <w:lang w:val="en-GB"/>
              </w:rPr>
              <w:t>donner l</w:t>
            </w:r>
            <w:r w:rsidR="00466AA2" w:rsidRPr="00346700">
              <w:rPr>
                <w:lang w:val="en-GB"/>
              </w:rPr>
              <w:t>e</w:t>
            </w:r>
            <w:r w:rsidR="009B31AC" w:rsidRPr="00346700">
              <w:rPr>
                <w:lang w:val="en-GB"/>
              </w:rPr>
              <w:t xml:space="preserve">s informations sur l’état actuel et sur l’historique des changements </w:t>
            </w:r>
            <w:r w:rsidR="00466AA2" w:rsidRPr="00346700">
              <w:rPr>
                <w:lang w:val="en-GB"/>
              </w:rPr>
              <w:t xml:space="preserve">subis par les éléments de configurations (CI). Il permet de rendre disponible la traçabilité </w:t>
            </w:r>
            <w:r w:rsidR="009B31AC" w:rsidRPr="00346700">
              <w:rPr>
                <w:lang w:val="en-GB"/>
              </w:rPr>
              <w:t>des différents états passés</w:t>
            </w:r>
            <w:r w:rsidR="0090376A" w:rsidRPr="00346700">
              <w:rPr>
                <w:lang w:val="en-GB"/>
              </w:rPr>
              <w:t>.</w:t>
            </w:r>
            <w:r w:rsidRPr="00346700">
              <w:rPr>
                <w:lang w:val="en-GB"/>
              </w:rPr>
              <w:t xml:space="preserve"> </w:t>
            </w:r>
          </w:p>
        </w:tc>
      </w:tr>
      <w:tr w:rsidR="0010130A" w:rsidRPr="00346700">
        <w:tblPrEx>
          <w:tblCellMar>
            <w:top w:w="0" w:type="dxa"/>
            <w:bottom w:w="0" w:type="dxa"/>
          </w:tblCellMar>
        </w:tblPrEx>
        <w:trPr>
          <w:trHeight w:val="342"/>
        </w:trPr>
        <w:tc>
          <w:tcPr>
            <w:tcW w:w="2880" w:type="dxa"/>
            <w:vAlign w:val="center"/>
          </w:tcPr>
          <w:p w:rsidR="0010130A" w:rsidRPr="00346700" w:rsidRDefault="0010130A" w:rsidP="003D2EE7">
            <w:pPr>
              <w:jc w:val="left"/>
              <w:rPr>
                <w:lang w:val="en-GB" w:eastAsia="fr-CA"/>
              </w:rPr>
            </w:pPr>
            <w:r w:rsidRPr="00346700">
              <w:rPr>
                <w:lang w:val="en-GB"/>
              </w:rPr>
              <w:t>Procédure de traitement du changement</w:t>
            </w:r>
          </w:p>
        </w:tc>
        <w:tc>
          <w:tcPr>
            <w:tcW w:w="6112" w:type="dxa"/>
            <w:vAlign w:val="center"/>
          </w:tcPr>
          <w:p w:rsidR="0010130A" w:rsidRPr="00346700" w:rsidRDefault="00F14F2F" w:rsidP="003D2EE7">
            <w:pPr>
              <w:rPr>
                <w:lang w:val="en-GB"/>
              </w:rPr>
            </w:pPr>
            <w:r w:rsidRPr="00346700">
              <w:rPr>
                <w:lang w:val="en-GB"/>
              </w:rPr>
              <w:t>Un document (logigramme) qui permet de décrire</w:t>
            </w:r>
            <w:r w:rsidR="00956245" w:rsidRPr="00346700">
              <w:rPr>
                <w:lang w:val="en-GB"/>
              </w:rPr>
              <w:t xml:space="preserve"> la prise en charge des demandes de changement sur les services fournis.</w:t>
            </w:r>
          </w:p>
        </w:tc>
      </w:tr>
      <w:tr w:rsidR="00B60C6A" w:rsidRPr="00346700">
        <w:tblPrEx>
          <w:tblCellMar>
            <w:top w:w="0" w:type="dxa"/>
            <w:bottom w:w="0" w:type="dxa"/>
          </w:tblCellMar>
        </w:tblPrEx>
        <w:trPr>
          <w:trHeight w:val="342"/>
        </w:trPr>
        <w:tc>
          <w:tcPr>
            <w:tcW w:w="2880" w:type="dxa"/>
            <w:vAlign w:val="center"/>
          </w:tcPr>
          <w:p w:rsidR="00B60C6A" w:rsidRPr="00346700" w:rsidRDefault="00B60C6A" w:rsidP="003D2EE7">
            <w:pPr>
              <w:jc w:val="left"/>
              <w:rPr>
                <w:lang w:val="en-GB" w:eastAsia="fr-CA"/>
              </w:rPr>
            </w:pPr>
            <w:r w:rsidRPr="00346700">
              <w:rPr>
                <w:lang w:val="en-GB" w:eastAsia="fr-CA"/>
              </w:rPr>
              <w:t>Calendrier de réalisation du changement</w:t>
            </w:r>
          </w:p>
        </w:tc>
        <w:tc>
          <w:tcPr>
            <w:tcW w:w="6112" w:type="dxa"/>
            <w:vAlign w:val="center"/>
          </w:tcPr>
          <w:p w:rsidR="00B60C6A" w:rsidRPr="00346700" w:rsidRDefault="00956245" w:rsidP="003D2EE7">
            <w:pPr>
              <w:rPr>
                <w:lang w:val="en-GB"/>
              </w:rPr>
            </w:pPr>
            <w:r w:rsidRPr="00346700">
              <w:rPr>
                <w:lang w:val="en-GB"/>
              </w:rPr>
              <w:t>Document spécifiant les échéanciers et les jalons de mise en œuvre les changements</w:t>
            </w:r>
          </w:p>
        </w:tc>
      </w:tr>
      <w:tr w:rsidR="0010130A" w:rsidRPr="00346700">
        <w:tblPrEx>
          <w:tblCellMar>
            <w:top w:w="0" w:type="dxa"/>
            <w:bottom w:w="0" w:type="dxa"/>
          </w:tblCellMar>
        </w:tblPrEx>
        <w:trPr>
          <w:trHeight w:val="342"/>
        </w:trPr>
        <w:tc>
          <w:tcPr>
            <w:tcW w:w="2880" w:type="dxa"/>
            <w:vAlign w:val="center"/>
          </w:tcPr>
          <w:p w:rsidR="0010130A" w:rsidRPr="00346700" w:rsidRDefault="0010130A" w:rsidP="003D2EE7">
            <w:pPr>
              <w:jc w:val="left"/>
              <w:rPr>
                <w:lang w:val="en-GB" w:eastAsia="fr-CA"/>
              </w:rPr>
            </w:pPr>
            <w:r w:rsidRPr="00346700">
              <w:rPr>
                <w:lang w:val="en-GB"/>
              </w:rPr>
              <w:t>Procédure de continuité et de disponibilité des services</w:t>
            </w:r>
          </w:p>
        </w:tc>
        <w:tc>
          <w:tcPr>
            <w:tcW w:w="6112" w:type="dxa"/>
            <w:vAlign w:val="center"/>
          </w:tcPr>
          <w:p w:rsidR="0010130A" w:rsidRPr="00346700" w:rsidRDefault="00956245" w:rsidP="003D2EE7">
            <w:pPr>
              <w:rPr>
                <w:lang w:val="en-GB"/>
              </w:rPr>
            </w:pPr>
            <w:r w:rsidRPr="00346700">
              <w:rPr>
                <w:lang w:val="en-GB"/>
              </w:rPr>
              <w:t xml:space="preserve">Un document (logigramme) qui permet de décrire la </w:t>
            </w:r>
            <w:r w:rsidR="00C575CB" w:rsidRPr="00346700">
              <w:rPr>
                <w:lang w:val="en-GB"/>
              </w:rPr>
              <w:t>prise en charge de la continuité adjacente aux ruptures de service et aux fonctionnements dégradés.</w:t>
            </w:r>
          </w:p>
        </w:tc>
      </w:tr>
      <w:tr w:rsidR="0010130A" w:rsidRPr="00346700">
        <w:tblPrEx>
          <w:tblCellMar>
            <w:top w:w="0" w:type="dxa"/>
            <w:bottom w:w="0" w:type="dxa"/>
          </w:tblCellMar>
        </w:tblPrEx>
        <w:trPr>
          <w:trHeight w:val="342"/>
        </w:trPr>
        <w:tc>
          <w:tcPr>
            <w:tcW w:w="2880" w:type="dxa"/>
            <w:vAlign w:val="center"/>
          </w:tcPr>
          <w:p w:rsidR="0010130A" w:rsidRPr="00346700" w:rsidRDefault="00CC7AE1" w:rsidP="003D2EE7">
            <w:pPr>
              <w:jc w:val="left"/>
              <w:rPr>
                <w:lang w:val="en-GB"/>
              </w:rPr>
            </w:pPr>
            <w:r w:rsidRPr="00346700">
              <w:rPr>
                <w:lang w:val="en-GB"/>
              </w:rPr>
              <w:t>Plan de reprise (PR)</w:t>
            </w:r>
          </w:p>
        </w:tc>
        <w:tc>
          <w:tcPr>
            <w:tcW w:w="6112" w:type="dxa"/>
            <w:vAlign w:val="center"/>
          </w:tcPr>
          <w:p w:rsidR="0010130A" w:rsidRPr="00346700" w:rsidRDefault="00FD4132" w:rsidP="003D2EE7">
            <w:pPr>
              <w:rPr>
                <w:lang w:val="en-GB"/>
              </w:rPr>
            </w:pPr>
            <w:r w:rsidRPr="00346700">
              <w:rPr>
                <w:lang w:val="en-GB"/>
              </w:rPr>
              <w:t xml:space="preserve">Document spécifiant les composants permettant la reprise de service (matériel, </w:t>
            </w:r>
            <w:r w:rsidR="00043D15" w:rsidRPr="00346700">
              <w:rPr>
                <w:lang w:val="en-GB"/>
              </w:rPr>
              <w:t>humain</w:t>
            </w:r>
            <w:r w:rsidRPr="00346700">
              <w:rPr>
                <w:lang w:val="en-GB"/>
              </w:rPr>
              <w:t>…) et la démarche de la reprise,</w:t>
            </w:r>
          </w:p>
        </w:tc>
      </w:tr>
      <w:tr w:rsidR="00CC7AE1" w:rsidRPr="00346700">
        <w:tblPrEx>
          <w:tblCellMar>
            <w:top w:w="0" w:type="dxa"/>
            <w:bottom w:w="0" w:type="dxa"/>
          </w:tblCellMar>
        </w:tblPrEx>
        <w:trPr>
          <w:trHeight w:val="342"/>
        </w:trPr>
        <w:tc>
          <w:tcPr>
            <w:tcW w:w="2880" w:type="dxa"/>
            <w:vAlign w:val="center"/>
          </w:tcPr>
          <w:p w:rsidR="00CC7AE1" w:rsidRPr="00346700" w:rsidRDefault="00CC7AE1" w:rsidP="003D2EE7">
            <w:pPr>
              <w:jc w:val="left"/>
              <w:rPr>
                <w:lang w:val="en-GB"/>
              </w:rPr>
            </w:pPr>
            <w:r w:rsidRPr="00346700">
              <w:rPr>
                <w:lang w:val="en-GB"/>
              </w:rPr>
              <w:t>Politique de la mise en production</w:t>
            </w:r>
          </w:p>
        </w:tc>
        <w:tc>
          <w:tcPr>
            <w:tcW w:w="6112" w:type="dxa"/>
            <w:vAlign w:val="center"/>
          </w:tcPr>
          <w:p w:rsidR="00CC7AE1" w:rsidRPr="00346700" w:rsidRDefault="006F644B" w:rsidP="003D2EE7">
            <w:pPr>
              <w:rPr>
                <w:lang w:val="en-GB"/>
              </w:rPr>
            </w:pPr>
            <w:r w:rsidRPr="00346700">
              <w:rPr>
                <w:lang w:val="en-GB" w:eastAsia="fr-CA"/>
              </w:rPr>
              <w:t xml:space="preserve">Un énoncé général émanant de haute responsabilité de </w:t>
            </w:r>
            <w:smartTag w:uri="urn:schemas-microsoft-com:office:smarttags" w:element="PersonName">
              <w:smartTagPr>
                <w:attr w:name="ProductID" w:val="la TPO"/>
              </w:smartTagPr>
              <w:r w:rsidRPr="00346700">
                <w:rPr>
                  <w:lang w:val="en-GB" w:eastAsia="fr-CA"/>
                </w:rPr>
                <w:t>la TP</w:t>
              </w:r>
              <w:r w:rsidR="00AE1AEB" w:rsidRPr="00346700">
                <w:rPr>
                  <w:lang w:val="en-GB" w:eastAsia="fr-CA"/>
                </w:rPr>
                <w:t>O</w:t>
              </w:r>
            </w:smartTag>
            <w:r w:rsidRPr="00346700">
              <w:rPr>
                <w:lang w:val="en-GB" w:eastAsia="fr-CA"/>
              </w:rPr>
              <w:t xml:space="preserve"> qui permet à l’organisation de décrire toute la stratégie relative à gestion des </w:t>
            </w:r>
            <w:r w:rsidR="00AE1AEB" w:rsidRPr="00346700">
              <w:rPr>
                <w:lang w:val="en-GB" w:eastAsia="fr-CA"/>
              </w:rPr>
              <w:t>mises en production (</w:t>
            </w:r>
            <w:r w:rsidRPr="00346700">
              <w:rPr>
                <w:lang w:val="en-GB" w:eastAsia="fr-CA"/>
              </w:rPr>
              <w:t>versions</w:t>
            </w:r>
            <w:r w:rsidR="00AE1AEB" w:rsidRPr="00346700">
              <w:rPr>
                <w:lang w:val="en-GB" w:eastAsia="fr-CA"/>
              </w:rPr>
              <w:t>)</w:t>
            </w:r>
            <w:r w:rsidRPr="00346700">
              <w:rPr>
                <w:lang w:val="en-GB" w:eastAsia="fr-CA"/>
              </w:rPr>
              <w:t>.</w:t>
            </w:r>
          </w:p>
        </w:tc>
      </w:tr>
      <w:tr w:rsidR="00CC7AE1" w:rsidRPr="00346700">
        <w:tblPrEx>
          <w:tblCellMar>
            <w:top w:w="0" w:type="dxa"/>
            <w:bottom w:w="0" w:type="dxa"/>
          </w:tblCellMar>
        </w:tblPrEx>
        <w:trPr>
          <w:trHeight w:val="342"/>
        </w:trPr>
        <w:tc>
          <w:tcPr>
            <w:tcW w:w="2880" w:type="dxa"/>
            <w:vAlign w:val="center"/>
          </w:tcPr>
          <w:p w:rsidR="00CC7AE1" w:rsidRPr="00346700" w:rsidRDefault="00CC7AE1" w:rsidP="003D2EE7">
            <w:pPr>
              <w:jc w:val="left"/>
              <w:rPr>
                <w:lang w:val="en-GB"/>
              </w:rPr>
            </w:pPr>
            <w:r w:rsidRPr="00346700">
              <w:rPr>
                <w:lang w:val="en-GB"/>
              </w:rPr>
              <w:t xml:space="preserve">Plan </w:t>
            </w:r>
            <w:r w:rsidR="00036F6E" w:rsidRPr="00346700">
              <w:rPr>
                <w:lang w:val="en-GB"/>
              </w:rPr>
              <w:t xml:space="preserve">de </w:t>
            </w:r>
            <w:r w:rsidRPr="00346700">
              <w:rPr>
                <w:lang w:val="en-GB"/>
              </w:rPr>
              <w:t>mise en production (PMP)</w:t>
            </w:r>
          </w:p>
        </w:tc>
        <w:tc>
          <w:tcPr>
            <w:tcW w:w="6112" w:type="dxa"/>
            <w:vAlign w:val="center"/>
          </w:tcPr>
          <w:p w:rsidR="00CC7AE1" w:rsidRPr="00346700" w:rsidRDefault="00036F6E" w:rsidP="003D2EE7">
            <w:pPr>
              <w:rPr>
                <w:lang w:val="en-GB"/>
              </w:rPr>
            </w:pPr>
            <w:r w:rsidRPr="00346700">
              <w:rPr>
                <w:lang w:val="en-GB"/>
              </w:rPr>
              <w:t>Un document décrivant l</w:t>
            </w:r>
            <w:r w:rsidR="00B67C1E" w:rsidRPr="00346700">
              <w:rPr>
                <w:lang w:val="en-GB"/>
              </w:rPr>
              <w:t xml:space="preserve">es composants de la </w:t>
            </w:r>
            <w:r w:rsidR="00043D15" w:rsidRPr="00346700">
              <w:rPr>
                <w:lang w:val="en-GB"/>
              </w:rPr>
              <w:t>mise</w:t>
            </w:r>
            <w:r w:rsidR="00B67C1E" w:rsidRPr="00346700">
              <w:rPr>
                <w:lang w:val="en-GB"/>
              </w:rPr>
              <w:t xml:space="preserve"> en pr</w:t>
            </w:r>
            <w:r w:rsidR="0043711F" w:rsidRPr="00346700">
              <w:rPr>
                <w:lang w:val="en-GB"/>
              </w:rPr>
              <w:t>oduction</w:t>
            </w:r>
            <w:r w:rsidR="00B67C1E" w:rsidRPr="00346700">
              <w:rPr>
                <w:lang w:val="en-GB"/>
              </w:rPr>
              <w:t xml:space="preserve"> </w:t>
            </w:r>
          </w:p>
        </w:tc>
      </w:tr>
      <w:tr w:rsidR="00CC7AE1" w:rsidRPr="00346700">
        <w:tblPrEx>
          <w:tblCellMar>
            <w:top w:w="0" w:type="dxa"/>
            <w:bottom w:w="0" w:type="dxa"/>
          </w:tblCellMar>
        </w:tblPrEx>
        <w:trPr>
          <w:trHeight w:val="342"/>
        </w:trPr>
        <w:tc>
          <w:tcPr>
            <w:tcW w:w="2880" w:type="dxa"/>
            <w:vAlign w:val="center"/>
          </w:tcPr>
          <w:p w:rsidR="00CC7AE1" w:rsidRPr="00346700" w:rsidRDefault="00CC7AE1" w:rsidP="003D2EE7">
            <w:pPr>
              <w:jc w:val="left"/>
              <w:rPr>
                <w:lang w:val="en-GB"/>
              </w:rPr>
            </w:pPr>
            <w:r w:rsidRPr="00346700">
              <w:rPr>
                <w:lang w:val="en-GB"/>
              </w:rPr>
              <w:lastRenderedPageBreak/>
              <w:t>Plan de contrôle des mises en</w:t>
            </w:r>
            <w:r w:rsidR="00210FB7" w:rsidRPr="00346700">
              <w:rPr>
                <w:lang w:val="en-GB"/>
              </w:rPr>
              <w:t xml:space="preserve"> production</w:t>
            </w:r>
            <w:r w:rsidRPr="00346700">
              <w:rPr>
                <w:lang w:val="en-GB"/>
              </w:rPr>
              <w:t xml:space="preserve"> (PCMP)</w:t>
            </w:r>
          </w:p>
        </w:tc>
        <w:tc>
          <w:tcPr>
            <w:tcW w:w="6112" w:type="dxa"/>
            <w:vAlign w:val="center"/>
          </w:tcPr>
          <w:p w:rsidR="00CC7AE1" w:rsidRPr="00346700" w:rsidRDefault="0043711F" w:rsidP="003D2EE7">
            <w:pPr>
              <w:rPr>
                <w:lang w:val="en-GB"/>
              </w:rPr>
            </w:pPr>
            <w:r w:rsidRPr="00346700">
              <w:rPr>
                <w:lang w:val="en-GB"/>
              </w:rPr>
              <w:t>Un document décrivant la liste de vérification à faire lors du déploiement de la mise en production</w:t>
            </w:r>
          </w:p>
        </w:tc>
      </w:tr>
      <w:tr w:rsidR="00CC7AE1" w:rsidRPr="00346700">
        <w:tblPrEx>
          <w:tblCellMar>
            <w:top w:w="0" w:type="dxa"/>
            <w:bottom w:w="0" w:type="dxa"/>
          </w:tblCellMar>
        </w:tblPrEx>
        <w:trPr>
          <w:trHeight w:val="342"/>
        </w:trPr>
        <w:tc>
          <w:tcPr>
            <w:tcW w:w="2880" w:type="dxa"/>
            <w:vAlign w:val="center"/>
          </w:tcPr>
          <w:p w:rsidR="00CC7AE1" w:rsidRPr="00346700" w:rsidRDefault="00CC7AE1" w:rsidP="003D2EE7">
            <w:pPr>
              <w:jc w:val="left"/>
              <w:rPr>
                <w:lang w:val="en-GB"/>
              </w:rPr>
            </w:pPr>
            <w:r w:rsidRPr="00346700">
              <w:rPr>
                <w:lang w:val="en-GB" w:eastAsia="fr-CA"/>
              </w:rPr>
              <w:t xml:space="preserve">Plan de déploiement </w:t>
            </w:r>
            <w:r w:rsidR="00735E4B" w:rsidRPr="00346700">
              <w:rPr>
                <w:lang w:val="en-GB" w:eastAsia="fr-CA"/>
              </w:rPr>
              <w:t xml:space="preserve">des </w:t>
            </w:r>
            <w:r w:rsidRPr="00346700">
              <w:rPr>
                <w:lang w:val="en-GB" w:eastAsia="fr-CA"/>
              </w:rPr>
              <w:t>mises en production (PDMP)</w:t>
            </w:r>
          </w:p>
        </w:tc>
        <w:tc>
          <w:tcPr>
            <w:tcW w:w="6112" w:type="dxa"/>
            <w:vAlign w:val="center"/>
          </w:tcPr>
          <w:p w:rsidR="00CC7AE1" w:rsidRPr="00346700" w:rsidRDefault="00DD08B3" w:rsidP="003D2EE7">
            <w:pPr>
              <w:rPr>
                <w:lang w:val="en-GB"/>
              </w:rPr>
            </w:pPr>
            <w:r w:rsidRPr="00346700">
              <w:rPr>
                <w:lang w:val="en-GB"/>
              </w:rPr>
              <w:t>Un document décrivant la liste de vérification à faire lors du déploiement de la mise en production</w:t>
            </w:r>
          </w:p>
        </w:tc>
      </w:tr>
    </w:tbl>
    <w:p w:rsidR="00045835" w:rsidRPr="00346700" w:rsidRDefault="00045835" w:rsidP="00BA21A0">
      <w:pPr>
        <w:rPr>
          <w:lang w:val="en-GB"/>
        </w:rPr>
      </w:pPr>
    </w:p>
    <w:p w:rsidR="00772B0D" w:rsidRPr="00346700" w:rsidRDefault="002A0D5E" w:rsidP="00344F9C">
      <w:pPr>
        <w:pStyle w:val="Caption"/>
        <w:jc w:val="center"/>
        <w:rPr>
          <w:sz w:val="18"/>
          <w:szCs w:val="18"/>
          <w:lang w:val="en-GB"/>
        </w:rPr>
      </w:pPr>
      <w:bookmarkStart w:id="38" w:name="_Toc247362699"/>
      <w:r w:rsidRPr="00346700">
        <w:rPr>
          <w:sz w:val="18"/>
          <w:szCs w:val="18"/>
          <w:lang w:val="en-GB"/>
        </w:rPr>
        <w:t xml:space="preserve">Tableau </w:t>
      </w:r>
      <w:r w:rsidRPr="00346700">
        <w:rPr>
          <w:sz w:val="18"/>
          <w:szCs w:val="18"/>
          <w:lang w:val="en-GB"/>
        </w:rPr>
        <w:fldChar w:fldCharType="begin"/>
      </w:r>
      <w:r w:rsidRPr="00346700">
        <w:rPr>
          <w:sz w:val="18"/>
          <w:szCs w:val="18"/>
          <w:lang w:val="en-GB"/>
        </w:rPr>
        <w:instrText xml:space="preserve"> SEQ Tableau \* ARABIC </w:instrText>
      </w:r>
      <w:r w:rsidRPr="00346700">
        <w:rPr>
          <w:sz w:val="18"/>
          <w:szCs w:val="18"/>
          <w:lang w:val="en-GB"/>
        </w:rPr>
        <w:fldChar w:fldCharType="separate"/>
      </w:r>
      <w:r w:rsidR="001F5791" w:rsidRPr="00346700">
        <w:rPr>
          <w:noProof/>
          <w:sz w:val="18"/>
          <w:szCs w:val="18"/>
          <w:lang w:val="en-GB"/>
        </w:rPr>
        <w:t>11</w:t>
      </w:r>
      <w:r w:rsidRPr="00346700">
        <w:rPr>
          <w:sz w:val="18"/>
          <w:szCs w:val="18"/>
          <w:lang w:val="en-GB"/>
        </w:rPr>
        <w:fldChar w:fldCharType="end"/>
      </w:r>
      <w:r w:rsidRPr="00346700">
        <w:rPr>
          <w:sz w:val="18"/>
          <w:szCs w:val="18"/>
          <w:lang w:val="en-GB"/>
        </w:rPr>
        <w:t xml:space="preserve"> : Définitions </w:t>
      </w:r>
      <w:r w:rsidR="00344F9C" w:rsidRPr="00346700">
        <w:rPr>
          <w:sz w:val="18"/>
          <w:szCs w:val="18"/>
          <w:lang w:val="en-GB"/>
        </w:rPr>
        <w:t>des</w:t>
      </w:r>
      <w:r w:rsidRPr="00346700">
        <w:rPr>
          <w:sz w:val="18"/>
          <w:szCs w:val="18"/>
          <w:lang w:val="en-GB"/>
        </w:rPr>
        <w:t xml:space="preserve"> </w:t>
      </w:r>
      <w:r w:rsidR="00344F9C" w:rsidRPr="00346700">
        <w:rPr>
          <w:sz w:val="18"/>
          <w:szCs w:val="18"/>
          <w:lang w:val="en-GB"/>
        </w:rPr>
        <w:t>a</w:t>
      </w:r>
      <w:r w:rsidRPr="00346700">
        <w:rPr>
          <w:sz w:val="18"/>
          <w:szCs w:val="18"/>
          <w:lang w:val="en-GB"/>
        </w:rPr>
        <w:t>rtefacts</w:t>
      </w:r>
      <w:bookmarkEnd w:id="38"/>
    </w:p>
    <w:p w:rsidR="00907F6C" w:rsidRPr="00346700" w:rsidRDefault="00907F6C" w:rsidP="00907F6C">
      <w:pPr>
        <w:autoSpaceDE w:val="0"/>
        <w:autoSpaceDN w:val="0"/>
        <w:adjustRightInd w:val="0"/>
        <w:rPr>
          <w:b/>
          <w:i/>
          <w:lang w:val="en-GB"/>
        </w:rPr>
      </w:pPr>
    </w:p>
    <w:p w:rsidR="004607E9" w:rsidRPr="00346700" w:rsidRDefault="004607E9" w:rsidP="00936157">
      <w:pPr>
        <w:pStyle w:val="Heading2"/>
        <w:rPr>
          <w:lang w:val="en-GB"/>
        </w:rPr>
        <w:sectPr w:rsidR="004607E9" w:rsidRPr="00346700" w:rsidSect="008B33DE">
          <w:headerReference w:type="even" r:id="rId9"/>
          <w:headerReference w:type="default" r:id="rId10"/>
          <w:pgSz w:w="12242" w:h="15842" w:code="1"/>
          <w:pgMar w:top="1259" w:right="1418" w:bottom="720" w:left="1418" w:header="709" w:footer="709" w:gutter="0"/>
          <w:cols w:space="708"/>
          <w:docGrid w:linePitch="360"/>
        </w:sectPr>
      </w:pPr>
    </w:p>
    <w:p w:rsidR="00F3738A" w:rsidRPr="00346700" w:rsidRDefault="00B74CE6" w:rsidP="00936157">
      <w:pPr>
        <w:pStyle w:val="Heading2"/>
        <w:rPr>
          <w:lang w:val="en-GB"/>
        </w:rPr>
      </w:pPr>
      <w:bookmarkStart w:id="40" w:name="_Toc310600074"/>
      <w:bookmarkEnd w:id="37"/>
      <w:r w:rsidRPr="00346700">
        <w:rPr>
          <w:lang w:val="en-GB"/>
        </w:rPr>
        <w:lastRenderedPageBreak/>
        <w:t>Cycle de vie des activités</w:t>
      </w:r>
      <w:r w:rsidR="0084246D" w:rsidRPr="00346700">
        <w:rPr>
          <w:lang w:val="en-GB"/>
        </w:rPr>
        <w:t xml:space="preserve"> de la g</w:t>
      </w:r>
      <w:r w:rsidR="002A59B9" w:rsidRPr="00346700">
        <w:rPr>
          <w:lang w:val="en-GB"/>
        </w:rPr>
        <w:t>estion des services</w:t>
      </w:r>
      <w:bookmarkEnd w:id="40"/>
      <w:r w:rsidR="002A59B9" w:rsidRPr="00346700">
        <w:rPr>
          <w:lang w:val="en-GB"/>
        </w:rPr>
        <w:t xml:space="preserve"> </w:t>
      </w:r>
    </w:p>
    <w:p w:rsidR="00D86DA3" w:rsidRPr="00346700" w:rsidRDefault="00D86DA3" w:rsidP="00D86DA3">
      <w:pPr>
        <w:rPr>
          <w:lang w:val="en-GB"/>
        </w:rPr>
      </w:pPr>
    </w:p>
    <w:p w:rsidR="00D86DA3" w:rsidRPr="00346700" w:rsidRDefault="00D86DA3" w:rsidP="002C7AFE">
      <w:pPr>
        <w:pStyle w:val="Heading3"/>
        <w:rPr>
          <w:lang w:val="en-GB"/>
        </w:rPr>
      </w:pPr>
      <w:bookmarkStart w:id="41" w:name="_Toc310600075"/>
      <w:r w:rsidRPr="00346700">
        <w:rPr>
          <w:lang w:val="en-GB"/>
        </w:rPr>
        <w:t>Activités du processus de la gestion de</w:t>
      </w:r>
      <w:r w:rsidR="002C7AFE" w:rsidRPr="00346700">
        <w:rPr>
          <w:lang w:val="en-GB"/>
        </w:rPr>
        <w:t>s incidents</w:t>
      </w:r>
      <w:bookmarkEnd w:id="41"/>
    </w:p>
    <w:p w:rsidR="002C7AFE" w:rsidRPr="00346700" w:rsidRDefault="002C7AFE" w:rsidP="002C7AFE">
      <w:pPr>
        <w:rPr>
          <w:lang w:val="en-GB"/>
        </w:rPr>
      </w:pPr>
    </w:p>
    <w:p w:rsidR="00D86DA3" w:rsidRPr="00346700" w:rsidRDefault="00D86DA3" w:rsidP="00D86DA3">
      <w:pPr>
        <w:jc w:val="center"/>
        <w:rPr>
          <w:lang w:val="en-GB"/>
        </w:rPr>
      </w:pPr>
    </w:p>
    <w:p w:rsidR="00D86DA3" w:rsidRPr="00346700" w:rsidRDefault="00E53F38" w:rsidP="00D86DA3">
      <w:pPr>
        <w:jc w:val="center"/>
        <w:rPr>
          <w:lang w:val="en-GB"/>
        </w:rPr>
      </w:pPr>
      <w:r>
        <w:rPr>
          <w:noProof/>
          <w:lang w:eastAsia="fr-CA"/>
        </w:rPr>
        <w:drawing>
          <wp:inline distT="0" distB="0" distL="0" distR="0">
            <wp:extent cx="8798560" cy="273177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798560" cy="2731770"/>
                    </a:xfrm>
                    <a:prstGeom prst="rect">
                      <a:avLst/>
                    </a:prstGeom>
                    <a:noFill/>
                    <a:ln w="9525">
                      <a:noFill/>
                      <a:miter lim="800000"/>
                      <a:headEnd/>
                      <a:tailEnd/>
                    </a:ln>
                  </pic:spPr>
                </pic:pic>
              </a:graphicData>
            </a:graphic>
          </wp:inline>
        </w:drawing>
      </w:r>
    </w:p>
    <w:p w:rsidR="00181D3C" w:rsidRPr="00346700" w:rsidRDefault="00181D3C" w:rsidP="00D86DA3">
      <w:pPr>
        <w:jc w:val="center"/>
        <w:rPr>
          <w:lang w:val="en-GB"/>
        </w:rPr>
      </w:pPr>
    </w:p>
    <w:p w:rsidR="00D86DA3" w:rsidRPr="00346700" w:rsidRDefault="00D86DA3" w:rsidP="00D86DA3">
      <w:pPr>
        <w:pStyle w:val="Caption"/>
        <w:jc w:val="center"/>
        <w:rPr>
          <w:lang w:val="en-GB"/>
        </w:rPr>
      </w:pPr>
      <w:bookmarkStart w:id="42" w:name="_Toc247362668"/>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2978B7" w:rsidRPr="00346700">
        <w:rPr>
          <w:noProof/>
          <w:lang w:val="en-GB"/>
        </w:rPr>
        <w:t>1</w:t>
      </w:r>
      <w:r w:rsidRPr="00346700">
        <w:rPr>
          <w:lang w:val="en-GB"/>
        </w:rPr>
        <w:fldChar w:fldCharType="end"/>
      </w:r>
      <w:r w:rsidRPr="00346700">
        <w:rPr>
          <w:lang w:val="en-GB"/>
        </w:rPr>
        <w:t> : Activités du processus de la gestion de</w:t>
      </w:r>
      <w:r w:rsidR="002C7AFE" w:rsidRPr="00346700">
        <w:rPr>
          <w:lang w:val="en-GB"/>
        </w:rPr>
        <w:t>s incidents</w:t>
      </w:r>
      <w:bookmarkEnd w:id="42"/>
      <w:r w:rsidRPr="00346700">
        <w:rPr>
          <w:lang w:val="en-GB"/>
        </w:rPr>
        <w:t xml:space="preserve"> </w:t>
      </w:r>
    </w:p>
    <w:p w:rsidR="00181D3C" w:rsidRPr="00346700" w:rsidRDefault="00181D3C" w:rsidP="00181D3C">
      <w:pPr>
        <w:rPr>
          <w:lang w:val="en-GB"/>
        </w:rPr>
      </w:pPr>
    </w:p>
    <w:p w:rsidR="00181D3C" w:rsidRPr="00346700" w:rsidRDefault="00181D3C" w:rsidP="00181D3C">
      <w:pPr>
        <w:rPr>
          <w:lang w:val="en-GB"/>
        </w:rPr>
      </w:pPr>
    </w:p>
    <w:p w:rsidR="00181D3C" w:rsidRPr="00346700" w:rsidRDefault="00181D3C" w:rsidP="00181D3C">
      <w:pPr>
        <w:rPr>
          <w:lang w:val="en-GB"/>
        </w:rPr>
      </w:pPr>
    </w:p>
    <w:p w:rsidR="00D86DA3" w:rsidRPr="00346700" w:rsidRDefault="00D86DA3" w:rsidP="00D86DA3">
      <w:pPr>
        <w:pStyle w:val="Caption"/>
        <w:jc w:val="center"/>
        <w:rPr>
          <w:lang w:val="en-GB"/>
        </w:rPr>
      </w:pPr>
      <w:r w:rsidRPr="00346700">
        <w:rPr>
          <w:lang w:val="en-GB"/>
        </w:rPr>
        <w:t xml:space="preserve">   </w:t>
      </w:r>
    </w:p>
    <w:p w:rsidR="00D86DA3" w:rsidRPr="00346700" w:rsidRDefault="00D86DA3" w:rsidP="00D86DA3">
      <w:pPr>
        <w:pStyle w:val="Heading3"/>
        <w:rPr>
          <w:lang w:val="en-GB"/>
        </w:rPr>
      </w:pPr>
      <w:bookmarkStart w:id="43" w:name="_Toc310600076"/>
      <w:r w:rsidRPr="00346700">
        <w:rPr>
          <w:lang w:val="en-GB"/>
        </w:rPr>
        <w:lastRenderedPageBreak/>
        <w:t>Activités du processus de la gestion de</w:t>
      </w:r>
      <w:r w:rsidR="002C7AFE" w:rsidRPr="00346700">
        <w:rPr>
          <w:lang w:val="en-GB"/>
        </w:rPr>
        <w:t>s problèmes</w:t>
      </w:r>
      <w:bookmarkEnd w:id="43"/>
    </w:p>
    <w:p w:rsidR="00D86DA3" w:rsidRPr="00346700" w:rsidRDefault="00D86DA3" w:rsidP="00D86DA3">
      <w:pPr>
        <w:jc w:val="center"/>
        <w:rPr>
          <w:lang w:val="en-GB"/>
        </w:rPr>
      </w:pPr>
    </w:p>
    <w:p w:rsidR="004B319F" w:rsidRPr="00346700" w:rsidRDefault="00E53F38" w:rsidP="00D86DA3">
      <w:pPr>
        <w:jc w:val="center"/>
        <w:rPr>
          <w:lang w:val="en-GB"/>
        </w:rPr>
      </w:pPr>
      <w:r>
        <w:rPr>
          <w:noProof/>
          <w:lang w:eastAsia="fr-CA"/>
        </w:rPr>
        <w:drawing>
          <wp:inline distT="0" distB="0" distL="0" distR="0">
            <wp:extent cx="8787130" cy="3702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787130" cy="3702050"/>
                    </a:xfrm>
                    <a:prstGeom prst="rect">
                      <a:avLst/>
                    </a:prstGeom>
                    <a:noFill/>
                    <a:ln w="9525">
                      <a:noFill/>
                      <a:miter lim="800000"/>
                      <a:headEnd/>
                      <a:tailEnd/>
                    </a:ln>
                  </pic:spPr>
                </pic:pic>
              </a:graphicData>
            </a:graphic>
          </wp:inline>
        </w:drawing>
      </w:r>
    </w:p>
    <w:p w:rsidR="004B319F" w:rsidRPr="00346700" w:rsidRDefault="004B319F" w:rsidP="00D86DA3">
      <w:pPr>
        <w:jc w:val="center"/>
        <w:rPr>
          <w:lang w:val="en-GB"/>
        </w:rPr>
      </w:pPr>
    </w:p>
    <w:p w:rsidR="00D86DA3" w:rsidRPr="00346700" w:rsidRDefault="00D86DA3" w:rsidP="00D86DA3">
      <w:pPr>
        <w:jc w:val="center"/>
        <w:rPr>
          <w:lang w:val="en-GB"/>
        </w:rPr>
      </w:pPr>
    </w:p>
    <w:p w:rsidR="00D86DA3" w:rsidRPr="00346700" w:rsidRDefault="00D86DA3" w:rsidP="00D86DA3">
      <w:pPr>
        <w:pStyle w:val="Caption"/>
        <w:jc w:val="center"/>
        <w:rPr>
          <w:lang w:val="en-GB"/>
        </w:rPr>
      </w:pPr>
      <w:bookmarkStart w:id="44" w:name="_Toc247362669"/>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2978B7" w:rsidRPr="00346700">
        <w:rPr>
          <w:noProof/>
          <w:lang w:val="en-GB"/>
        </w:rPr>
        <w:t>2</w:t>
      </w:r>
      <w:r w:rsidRPr="00346700">
        <w:rPr>
          <w:lang w:val="en-GB"/>
        </w:rPr>
        <w:fldChar w:fldCharType="end"/>
      </w:r>
      <w:r w:rsidRPr="00346700">
        <w:rPr>
          <w:lang w:val="en-GB"/>
        </w:rPr>
        <w:t> : Activités du processus de la gestion de</w:t>
      </w:r>
      <w:r w:rsidR="002C7AFE" w:rsidRPr="00346700">
        <w:rPr>
          <w:lang w:val="en-GB"/>
        </w:rPr>
        <w:t>s problèmes</w:t>
      </w:r>
      <w:bookmarkEnd w:id="44"/>
      <w:r w:rsidRPr="00346700">
        <w:rPr>
          <w:lang w:val="en-GB"/>
        </w:rPr>
        <w:t xml:space="preserve">    </w:t>
      </w:r>
    </w:p>
    <w:p w:rsidR="00D86DA3" w:rsidRPr="00346700" w:rsidRDefault="00D86DA3" w:rsidP="00D86DA3">
      <w:pPr>
        <w:pStyle w:val="Heading3"/>
        <w:numPr>
          <w:ilvl w:val="0"/>
          <w:numId w:val="0"/>
        </w:numPr>
        <w:rPr>
          <w:lang w:val="en-GB"/>
        </w:rPr>
      </w:pPr>
    </w:p>
    <w:p w:rsidR="00D86DA3" w:rsidRPr="00346700" w:rsidRDefault="00D86DA3" w:rsidP="00D86DA3">
      <w:pPr>
        <w:rPr>
          <w:lang w:val="en-GB"/>
        </w:rPr>
      </w:pPr>
    </w:p>
    <w:p w:rsidR="00D86DA3" w:rsidRPr="00346700" w:rsidRDefault="00D86DA3" w:rsidP="00D86DA3">
      <w:pPr>
        <w:rPr>
          <w:lang w:val="en-GB"/>
        </w:rPr>
      </w:pPr>
    </w:p>
    <w:p w:rsidR="00D86DA3" w:rsidRPr="00346700" w:rsidRDefault="00D86DA3" w:rsidP="00D86DA3">
      <w:pPr>
        <w:rPr>
          <w:lang w:val="en-GB"/>
        </w:rPr>
      </w:pPr>
    </w:p>
    <w:p w:rsidR="002E0AC7" w:rsidRPr="00346700" w:rsidRDefault="00EB3DC1" w:rsidP="002E0AC7">
      <w:pPr>
        <w:pStyle w:val="Heading3"/>
        <w:rPr>
          <w:lang w:val="en-GB"/>
        </w:rPr>
      </w:pPr>
      <w:bookmarkStart w:id="45" w:name="_Toc310600077"/>
      <w:r w:rsidRPr="00346700">
        <w:rPr>
          <w:lang w:val="en-GB"/>
        </w:rPr>
        <w:t>Activités</w:t>
      </w:r>
      <w:r w:rsidR="002E0AC7" w:rsidRPr="00346700">
        <w:rPr>
          <w:lang w:val="en-GB"/>
        </w:rPr>
        <w:t xml:space="preserve"> du processus de </w:t>
      </w:r>
      <w:r w:rsidR="00C5255C" w:rsidRPr="00346700">
        <w:rPr>
          <w:lang w:val="en-GB"/>
        </w:rPr>
        <w:t>la gestion de la configuration</w:t>
      </w:r>
      <w:bookmarkEnd w:id="45"/>
    </w:p>
    <w:p w:rsidR="002E0AC7" w:rsidRPr="00346700" w:rsidRDefault="002E0AC7" w:rsidP="002E0AC7">
      <w:pPr>
        <w:jc w:val="center"/>
        <w:rPr>
          <w:lang w:val="en-GB"/>
        </w:rPr>
      </w:pPr>
    </w:p>
    <w:p w:rsidR="00F46FE3" w:rsidRPr="00346700" w:rsidRDefault="00E53F38" w:rsidP="002E0AC7">
      <w:pPr>
        <w:jc w:val="center"/>
        <w:rPr>
          <w:lang w:val="en-GB"/>
        </w:rPr>
      </w:pPr>
      <w:r>
        <w:rPr>
          <w:noProof/>
          <w:lang w:eastAsia="fr-CA"/>
        </w:rPr>
        <w:drawing>
          <wp:inline distT="0" distB="0" distL="0" distR="0">
            <wp:extent cx="8798560" cy="351282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798560" cy="3512820"/>
                    </a:xfrm>
                    <a:prstGeom prst="rect">
                      <a:avLst/>
                    </a:prstGeom>
                    <a:noFill/>
                    <a:ln w="9525">
                      <a:noFill/>
                      <a:miter lim="800000"/>
                      <a:headEnd/>
                      <a:tailEnd/>
                    </a:ln>
                  </pic:spPr>
                </pic:pic>
              </a:graphicData>
            </a:graphic>
          </wp:inline>
        </w:drawing>
      </w:r>
    </w:p>
    <w:p w:rsidR="00F46FE3" w:rsidRPr="00346700" w:rsidRDefault="00F46FE3" w:rsidP="002E0AC7">
      <w:pPr>
        <w:jc w:val="center"/>
        <w:rPr>
          <w:lang w:val="en-GB"/>
        </w:rPr>
      </w:pPr>
    </w:p>
    <w:p w:rsidR="002E0AC7" w:rsidRPr="00346700" w:rsidRDefault="002E0AC7" w:rsidP="002E0AC7">
      <w:pPr>
        <w:pStyle w:val="Caption"/>
        <w:jc w:val="center"/>
        <w:rPr>
          <w:lang w:val="en-GB"/>
        </w:rPr>
      </w:pPr>
      <w:bookmarkStart w:id="46" w:name="_Toc247362670"/>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2978B7" w:rsidRPr="00346700">
        <w:rPr>
          <w:noProof/>
          <w:lang w:val="en-GB"/>
        </w:rPr>
        <w:t>3</w:t>
      </w:r>
      <w:r w:rsidRPr="00346700">
        <w:rPr>
          <w:lang w:val="en-GB"/>
        </w:rPr>
        <w:fldChar w:fldCharType="end"/>
      </w:r>
      <w:r w:rsidRPr="00346700">
        <w:rPr>
          <w:lang w:val="en-GB"/>
        </w:rPr>
        <w:t xml:space="preserve"> : </w:t>
      </w:r>
      <w:r w:rsidR="00F46FE3" w:rsidRPr="00346700">
        <w:rPr>
          <w:lang w:val="en-GB"/>
        </w:rPr>
        <w:t>Activités du processus</w:t>
      </w:r>
      <w:r w:rsidR="00D86DA3" w:rsidRPr="00346700">
        <w:rPr>
          <w:lang w:val="en-GB"/>
        </w:rPr>
        <w:t xml:space="preserve"> de la gestion de la configuration</w:t>
      </w:r>
      <w:bookmarkEnd w:id="46"/>
      <w:r w:rsidR="00F46FE3" w:rsidRPr="00346700">
        <w:rPr>
          <w:lang w:val="en-GB"/>
        </w:rPr>
        <w:t xml:space="preserve"> </w:t>
      </w:r>
      <w:r w:rsidRPr="00346700">
        <w:rPr>
          <w:lang w:val="en-GB"/>
        </w:rPr>
        <w:t xml:space="preserve">   </w:t>
      </w:r>
    </w:p>
    <w:p w:rsidR="002E0AC7" w:rsidRPr="00346700" w:rsidRDefault="002E0AC7" w:rsidP="00EB3DC1">
      <w:pPr>
        <w:pStyle w:val="Heading3"/>
        <w:numPr>
          <w:ilvl w:val="0"/>
          <w:numId w:val="0"/>
        </w:numPr>
        <w:rPr>
          <w:lang w:val="en-GB"/>
        </w:rPr>
      </w:pPr>
    </w:p>
    <w:p w:rsidR="00D86DA3" w:rsidRPr="00346700" w:rsidRDefault="00D86DA3" w:rsidP="00D86DA3">
      <w:pPr>
        <w:rPr>
          <w:lang w:val="en-GB"/>
        </w:rPr>
      </w:pPr>
    </w:p>
    <w:p w:rsidR="00D86DA3" w:rsidRPr="00346700" w:rsidRDefault="00D86DA3" w:rsidP="00D86DA3">
      <w:pPr>
        <w:rPr>
          <w:lang w:val="en-GB"/>
        </w:rPr>
      </w:pPr>
    </w:p>
    <w:p w:rsidR="00D86DA3" w:rsidRPr="00346700" w:rsidRDefault="00D86DA3" w:rsidP="00D86DA3">
      <w:pPr>
        <w:rPr>
          <w:lang w:val="en-GB"/>
        </w:rPr>
      </w:pPr>
    </w:p>
    <w:p w:rsidR="00D86DA3" w:rsidRPr="00346700" w:rsidRDefault="00D86DA3" w:rsidP="00D86DA3">
      <w:pPr>
        <w:rPr>
          <w:lang w:val="en-GB"/>
        </w:rPr>
      </w:pPr>
    </w:p>
    <w:p w:rsidR="003F7F81" w:rsidRPr="00346700" w:rsidRDefault="003F7F81" w:rsidP="00D86DA3">
      <w:pPr>
        <w:rPr>
          <w:lang w:val="en-GB"/>
        </w:rPr>
      </w:pPr>
    </w:p>
    <w:p w:rsidR="00D86DA3" w:rsidRPr="00346700" w:rsidRDefault="00D86DA3" w:rsidP="00D86DA3">
      <w:pPr>
        <w:pStyle w:val="Heading3"/>
        <w:rPr>
          <w:lang w:val="en-GB"/>
        </w:rPr>
      </w:pPr>
      <w:bookmarkStart w:id="47" w:name="_Toc310600078"/>
      <w:r w:rsidRPr="00346700">
        <w:rPr>
          <w:lang w:val="en-GB"/>
        </w:rPr>
        <w:t xml:space="preserve">Activités du processus de </w:t>
      </w:r>
      <w:r w:rsidR="002C7AFE" w:rsidRPr="00346700">
        <w:rPr>
          <w:lang w:val="en-GB"/>
        </w:rPr>
        <w:t>la gestion d</w:t>
      </w:r>
      <w:r w:rsidR="00FC5BAF" w:rsidRPr="00346700">
        <w:rPr>
          <w:lang w:val="en-GB"/>
        </w:rPr>
        <w:t>es</w:t>
      </w:r>
      <w:r w:rsidR="002C7AFE" w:rsidRPr="00346700">
        <w:rPr>
          <w:lang w:val="en-GB"/>
        </w:rPr>
        <w:t xml:space="preserve"> changement</w:t>
      </w:r>
      <w:r w:rsidR="00FC5BAF" w:rsidRPr="00346700">
        <w:rPr>
          <w:lang w:val="en-GB"/>
        </w:rPr>
        <w:t>s</w:t>
      </w:r>
      <w:bookmarkEnd w:id="47"/>
    </w:p>
    <w:p w:rsidR="003F7F81" w:rsidRPr="00346700" w:rsidRDefault="003F7F81" w:rsidP="003F7F81">
      <w:pPr>
        <w:rPr>
          <w:lang w:val="en-GB"/>
        </w:rPr>
      </w:pPr>
    </w:p>
    <w:p w:rsidR="00D86DA3" w:rsidRPr="00346700" w:rsidRDefault="00D86DA3" w:rsidP="00D86DA3">
      <w:pPr>
        <w:jc w:val="center"/>
        <w:rPr>
          <w:lang w:val="en-GB"/>
        </w:rPr>
      </w:pPr>
    </w:p>
    <w:p w:rsidR="00D86DA3" w:rsidRPr="00346700" w:rsidRDefault="00E53F38" w:rsidP="00D86DA3">
      <w:pPr>
        <w:jc w:val="center"/>
        <w:rPr>
          <w:lang w:val="en-GB"/>
        </w:rPr>
      </w:pPr>
      <w:r>
        <w:rPr>
          <w:noProof/>
          <w:lang w:eastAsia="fr-CA"/>
        </w:rPr>
        <w:drawing>
          <wp:inline distT="0" distB="0" distL="0" distR="0">
            <wp:extent cx="8798560" cy="298831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798560" cy="2988310"/>
                    </a:xfrm>
                    <a:prstGeom prst="rect">
                      <a:avLst/>
                    </a:prstGeom>
                    <a:noFill/>
                    <a:ln w="9525">
                      <a:noFill/>
                      <a:miter lim="800000"/>
                      <a:headEnd/>
                      <a:tailEnd/>
                    </a:ln>
                  </pic:spPr>
                </pic:pic>
              </a:graphicData>
            </a:graphic>
          </wp:inline>
        </w:drawing>
      </w:r>
    </w:p>
    <w:p w:rsidR="00D86DA3" w:rsidRPr="00346700" w:rsidRDefault="00D86DA3" w:rsidP="00D86DA3">
      <w:pPr>
        <w:jc w:val="center"/>
        <w:rPr>
          <w:lang w:val="en-GB"/>
        </w:rPr>
      </w:pPr>
    </w:p>
    <w:p w:rsidR="00D86DA3" w:rsidRPr="00346700" w:rsidRDefault="00D86DA3" w:rsidP="00D86DA3">
      <w:pPr>
        <w:pStyle w:val="Caption"/>
        <w:jc w:val="center"/>
        <w:rPr>
          <w:lang w:val="en-GB"/>
        </w:rPr>
      </w:pPr>
      <w:bookmarkStart w:id="48" w:name="_Toc247362671"/>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2978B7" w:rsidRPr="00346700">
        <w:rPr>
          <w:noProof/>
          <w:lang w:val="en-GB"/>
        </w:rPr>
        <w:t>4</w:t>
      </w:r>
      <w:r w:rsidRPr="00346700">
        <w:rPr>
          <w:lang w:val="en-GB"/>
        </w:rPr>
        <w:fldChar w:fldCharType="end"/>
      </w:r>
      <w:r w:rsidRPr="00346700">
        <w:rPr>
          <w:lang w:val="en-GB"/>
        </w:rPr>
        <w:t> : Activités du processus de la gestion d</w:t>
      </w:r>
      <w:r w:rsidR="00FC5BAF" w:rsidRPr="00346700">
        <w:rPr>
          <w:lang w:val="en-GB"/>
        </w:rPr>
        <w:t xml:space="preserve">es </w:t>
      </w:r>
      <w:r w:rsidR="002C7AFE" w:rsidRPr="00346700">
        <w:rPr>
          <w:lang w:val="en-GB"/>
        </w:rPr>
        <w:t>changement</w:t>
      </w:r>
      <w:r w:rsidR="00FC5BAF" w:rsidRPr="00346700">
        <w:rPr>
          <w:lang w:val="en-GB"/>
        </w:rPr>
        <w:t>s</w:t>
      </w:r>
      <w:bookmarkEnd w:id="48"/>
      <w:r w:rsidRPr="00346700">
        <w:rPr>
          <w:lang w:val="en-GB"/>
        </w:rPr>
        <w:t xml:space="preserve">    </w:t>
      </w:r>
    </w:p>
    <w:p w:rsidR="004E5817" w:rsidRPr="00346700" w:rsidRDefault="004E5817" w:rsidP="004E5817">
      <w:pPr>
        <w:rPr>
          <w:lang w:val="en-GB"/>
        </w:rPr>
      </w:pPr>
    </w:p>
    <w:p w:rsidR="00D86DA3" w:rsidRPr="00346700" w:rsidRDefault="00D86DA3" w:rsidP="004E5817">
      <w:pPr>
        <w:rPr>
          <w:lang w:val="en-GB"/>
        </w:rPr>
      </w:pPr>
    </w:p>
    <w:p w:rsidR="00D86DA3" w:rsidRPr="00346700" w:rsidRDefault="00D86DA3" w:rsidP="004E5817">
      <w:pPr>
        <w:rPr>
          <w:lang w:val="en-GB"/>
        </w:rPr>
      </w:pPr>
    </w:p>
    <w:p w:rsidR="00D86DA3" w:rsidRPr="00346700" w:rsidRDefault="00D86DA3" w:rsidP="004E5817">
      <w:pPr>
        <w:rPr>
          <w:lang w:val="en-GB"/>
        </w:rPr>
      </w:pPr>
    </w:p>
    <w:p w:rsidR="00D86DA3" w:rsidRPr="00346700" w:rsidRDefault="00D86DA3" w:rsidP="004E5817">
      <w:pPr>
        <w:rPr>
          <w:lang w:val="en-GB"/>
        </w:rPr>
      </w:pPr>
    </w:p>
    <w:p w:rsidR="00D86DA3" w:rsidRPr="00346700" w:rsidRDefault="00D86DA3" w:rsidP="004E5817">
      <w:pPr>
        <w:rPr>
          <w:lang w:val="en-GB"/>
        </w:rPr>
      </w:pPr>
    </w:p>
    <w:p w:rsidR="00D86DA3" w:rsidRPr="00346700" w:rsidRDefault="00D86DA3" w:rsidP="00DB7519">
      <w:pPr>
        <w:pStyle w:val="Heading3"/>
        <w:rPr>
          <w:lang w:val="en-GB"/>
        </w:rPr>
      </w:pPr>
      <w:bookmarkStart w:id="49" w:name="_Toc310600079"/>
      <w:r w:rsidRPr="00346700">
        <w:rPr>
          <w:lang w:val="en-GB"/>
        </w:rPr>
        <w:t>Activités du processus de la</w:t>
      </w:r>
      <w:r w:rsidR="00DB7519" w:rsidRPr="00346700">
        <w:rPr>
          <w:lang w:val="en-GB"/>
        </w:rPr>
        <w:t xml:space="preserve"> disponibilité et de la continuité des services</w:t>
      </w:r>
      <w:bookmarkEnd w:id="49"/>
    </w:p>
    <w:p w:rsidR="00DB7519" w:rsidRPr="00346700" w:rsidRDefault="00DB7519" w:rsidP="00DB7519">
      <w:pPr>
        <w:rPr>
          <w:lang w:val="en-GB"/>
        </w:rPr>
      </w:pPr>
    </w:p>
    <w:p w:rsidR="00D86DA3" w:rsidRPr="00346700" w:rsidRDefault="00E53F38" w:rsidP="00D86DA3">
      <w:pPr>
        <w:jc w:val="center"/>
        <w:rPr>
          <w:lang w:val="en-GB"/>
        </w:rPr>
      </w:pPr>
      <w:r>
        <w:rPr>
          <w:noProof/>
          <w:lang w:eastAsia="fr-CA"/>
        </w:rPr>
        <w:drawing>
          <wp:inline distT="0" distB="0" distL="0" distR="0">
            <wp:extent cx="8798560" cy="422656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798560" cy="4226560"/>
                    </a:xfrm>
                    <a:prstGeom prst="rect">
                      <a:avLst/>
                    </a:prstGeom>
                    <a:noFill/>
                    <a:ln w="9525">
                      <a:noFill/>
                      <a:miter lim="800000"/>
                      <a:headEnd/>
                      <a:tailEnd/>
                    </a:ln>
                  </pic:spPr>
                </pic:pic>
              </a:graphicData>
            </a:graphic>
          </wp:inline>
        </w:drawing>
      </w:r>
    </w:p>
    <w:p w:rsidR="00D86DA3" w:rsidRPr="00346700" w:rsidRDefault="00D86DA3" w:rsidP="00D86DA3">
      <w:pPr>
        <w:jc w:val="center"/>
        <w:rPr>
          <w:lang w:val="en-GB"/>
        </w:rPr>
      </w:pPr>
    </w:p>
    <w:p w:rsidR="00D86DA3" w:rsidRPr="00346700" w:rsidRDefault="00D86DA3" w:rsidP="00E62EE4">
      <w:pPr>
        <w:pStyle w:val="Caption"/>
        <w:tabs>
          <w:tab w:val="left" w:pos="360"/>
        </w:tabs>
        <w:jc w:val="center"/>
        <w:rPr>
          <w:lang w:val="en-GB"/>
        </w:rPr>
      </w:pPr>
      <w:bookmarkStart w:id="50" w:name="_Toc247362672"/>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E62EE4" w:rsidRPr="00346700">
        <w:rPr>
          <w:noProof/>
          <w:lang w:val="en-GB"/>
        </w:rPr>
        <w:t>5</w:t>
      </w:r>
      <w:r w:rsidRPr="00346700">
        <w:rPr>
          <w:lang w:val="en-GB"/>
        </w:rPr>
        <w:fldChar w:fldCharType="end"/>
      </w:r>
      <w:r w:rsidRPr="00346700">
        <w:rPr>
          <w:lang w:val="en-GB"/>
        </w:rPr>
        <w:t xml:space="preserve"> : Activités du processus de la gestion </w:t>
      </w:r>
      <w:r w:rsidR="00E62EE4" w:rsidRPr="00346700">
        <w:rPr>
          <w:lang w:val="en-GB"/>
        </w:rPr>
        <w:t xml:space="preserve">de </w:t>
      </w:r>
      <w:r w:rsidR="00DB7519" w:rsidRPr="00346700">
        <w:rPr>
          <w:lang w:val="en-GB"/>
        </w:rPr>
        <w:t>la disponibilité et de la continuité des services</w:t>
      </w:r>
      <w:bookmarkEnd w:id="50"/>
      <w:r w:rsidR="00DB7519" w:rsidRPr="00346700">
        <w:rPr>
          <w:lang w:val="en-GB"/>
        </w:rPr>
        <w:t xml:space="preserve"> </w:t>
      </w:r>
      <w:r w:rsidRPr="00346700">
        <w:rPr>
          <w:lang w:val="en-GB"/>
        </w:rPr>
        <w:t xml:space="preserve">    </w:t>
      </w:r>
    </w:p>
    <w:p w:rsidR="00D86DA3" w:rsidRPr="00346700" w:rsidRDefault="00D86DA3" w:rsidP="004E5817">
      <w:pPr>
        <w:rPr>
          <w:lang w:val="en-GB"/>
        </w:rPr>
      </w:pPr>
    </w:p>
    <w:p w:rsidR="002C7AFE" w:rsidRPr="00346700" w:rsidRDefault="002C7AFE" w:rsidP="002C7AFE">
      <w:pPr>
        <w:pStyle w:val="Heading3"/>
        <w:rPr>
          <w:lang w:val="en-GB"/>
        </w:rPr>
      </w:pPr>
      <w:bookmarkStart w:id="51" w:name="_Toc310600080"/>
      <w:r w:rsidRPr="00346700">
        <w:rPr>
          <w:lang w:val="en-GB"/>
        </w:rPr>
        <w:lastRenderedPageBreak/>
        <w:t>Activités du processus de la gestion de</w:t>
      </w:r>
      <w:r w:rsidR="00BC6F18" w:rsidRPr="00346700">
        <w:rPr>
          <w:lang w:val="en-GB"/>
        </w:rPr>
        <w:t>s versions (des mises en production)</w:t>
      </w:r>
      <w:bookmarkEnd w:id="51"/>
    </w:p>
    <w:p w:rsidR="002C7AFE" w:rsidRPr="00346700" w:rsidRDefault="002C7AFE" w:rsidP="002C7AFE">
      <w:pPr>
        <w:jc w:val="center"/>
        <w:rPr>
          <w:lang w:val="en-GB"/>
        </w:rPr>
      </w:pPr>
    </w:p>
    <w:p w:rsidR="002C7AFE" w:rsidRPr="00346700" w:rsidRDefault="00E53F38" w:rsidP="002C7AFE">
      <w:pPr>
        <w:jc w:val="center"/>
        <w:rPr>
          <w:lang w:val="en-GB"/>
        </w:rPr>
      </w:pPr>
      <w:r>
        <w:rPr>
          <w:noProof/>
          <w:lang w:eastAsia="fr-CA"/>
        </w:rPr>
        <w:drawing>
          <wp:inline distT="0" distB="0" distL="0" distR="0">
            <wp:extent cx="8798560" cy="304419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8798560" cy="3044190"/>
                    </a:xfrm>
                    <a:prstGeom prst="rect">
                      <a:avLst/>
                    </a:prstGeom>
                    <a:noFill/>
                    <a:ln w="9525">
                      <a:noFill/>
                      <a:miter lim="800000"/>
                      <a:headEnd/>
                      <a:tailEnd/>
                    </a:ln>
                  </pic:spPr>
                </pic:pic>
              </a:graphicData>
            </a:graphic>
          </wp:inline>
        </w:drawing>
      </w:r>
    </w:p>
    <w:p w:rsidR="002C7AFE" w:rsidRPr="00346700" w:rsidRDefault="002C7AFE" w:rsidP="002C7AFE">
      <w:pPr>
        <w:jc w:val="center"/>
        <w:rPr>
          <w:lang w:val="en-GB"/>
        </w:rPr>
      </w:pPr>
    </w:p>
    <w:p w:rsidR="00DB7519" w:rsidRPr="00346700" w:rsidRDefault="002C7AFE" w:rsidP="002C7AFE">
      <w:pPr>
        <w:pStyle w:val="Caption"/>
        <w:jc w:val="center"/>
        <w:rPr>
          <w:lang w:val="en-GB"/>
        </w:rPr>
      </w:pPr>
      <w:bookmarkStart w:id="52" w:name="_Toc247362673"/>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BC6F18" w:rsidRPr="00346700">
        <w:rPr>
          <w:noProof/>
          <w:lang w:val="en-GB"/>
        </w:rPr>
        <w:t>6</w:t>
      </w:r>
      <w:r w:rsidRPr="00346700">
        <w:rPr>
          <w:lang w:val="en-GB"/>
        </w:rPr>
        <w:fldChar w:fldCharType="end"/>
      </w:r>
      <w:r w:rsidRPr="00346700">
        <w:rPr>
          <w:lang w:val="en-GB"/>
        </w:rPr>
        <w:t> : Activités du processus de la gestion de</w:t>
      </w:r>
      <w:r w:rsidR="00BC6F18" w:rsidRPr="00346700">
        <w:rPr>
          <w:lang w:val="en-GB"/>
        </w:rPr>
        <w:t xml:space="preserve">s </w:t>
      </w:r>
      <w:r w:rsidR="002B1421" w:rsidRPr="00346700">
        <w:rPr>
          <w:lang w:val="en-GB"/>
        </w:rPr>
        <w:t xml:space="preserve">versions (des </w:t>
      </w:r>
      <w:r w:rsidR="00BC6F18" w:rsidRPr="00346700">
        <w:rPr>
          <w:lang w:val="en-GB"/>
        </w:rPr>
        <w:t>mises en production</w:t>
      </w:r>
      <w:r w:rsidR="002B1421" w:rsidRPr="00346700">
        <w:rPr>
          <w:lang w:val="en-GB"/>
        </w:rPr>
        <w:t>)</w:t>
      </w:r>
      <w:bookmarkEnd w:id="52"/>
    </w:p>
    <w:p w:rsidR="002C7AFE" w:rsidRPr="00346700" w:rsidRDefault="002C7AFE" w:rsidP="002C7AFE">
      <w:pPr>
        <w:pStyle w:val="Caption"/>
        <w:jc w:val="center"/>
        <w:rPr>
          <w:lang w:val="en-GB"/>
        </w:rPr>
      </w:pPr>
      <w:r w:rsidRPr="00346700">
        <w:rPr>
          <w:lang w:val="en-GB"/>
        </w:rPr>
        <w:t xml:space="preserve">   </w:t>
      </w:r>
    </w:p>
    <w:p w:rsidR="002C7AFE" w:rsidRPr="00346700" w:rsidRDefault="002C7AFE" w:rsidP="004E5817">
      <w:pPr>
        <w:rPr>
          <w:lang w:val="en-GB"/>
        </w:rPr>
      </w:pPr>
    </w:p>
    <w:p w:rsidR="007F792C" w:rsidRPr="00346700" w:rsidRDefault="007F792C" w:rsidP="004E5817">
      <w:pPr>
        <w:rPr>
          <w:lang w:val="en-GB"/>
        </w:rPr>
      </w:pPr>
    </w:p>
    <w:p w:rsidR="007F792C" w:rsidRPr="00346700" w:rsidRDefault="007F792C" w:rsidP="004E5817">
      <w:pPr>
        <w:rPr>
          <w:lang w:val="en-GB"/>
        </w:rPr>
      </w:pPr>
    </w:p>
    <w:p w:rsidR="007F792C" w:rsidRPr="00346700" w:rsidRDefault="007F792C" w:rsidP="004E5817">
      <w:pPr>
        <w:rPr>
          <w:lang w:val="en-GB"/>
        </w:rPr>
      </w:pPr>
    </w:p>
    <w:p w:rsidR="007F792C" w:rsidRPr="00346700" w:rsidRDefault="007F792C" w:rsidP="004E5817">
      <w:pPr>
        <w:rPr>
          <w:lang w:val="en-GB"/>
        </w:rPr>
      </w:pPr>
    </w:p>
    <w:p w:rsidR="002C7AFE" w:rsidRPr="00346700" w:rsidRDefault="002C7AFE" w:rsidP="004E5817">
      <w:pPr>
        <w:rPr>
          <w:lang w:val="en-GB"/>
        </w:rPr>
      </w:pPr>
    </w:p>
    <w:p w:rsidR="00EB7E62" w:rsidRPr="00346700" w:rsidRDefault="0024327A" w:rsidP="00CF725B">
      <w:pPr>
        <w:pStyle w:val="Heading3"/>
        <w:rPr>
          <w:lang w:val="en-GB"/>
        </w:rPr>
      </w:pPr>
      <w:bookmarkStart w:id="53" w:name="_Toc310600081"/>
      <w:r w:rsidRPr="00346700">
        <w:rPr>
          <w:lang w:val="en-GB"/>
        </w:rPr>
        <w:lastRenderedPageBreak/>
        <w:t>Cycles de vie des activités d</w:t>
      </w:r>
      <w:r w:rsidR="00207577" w:rsidRPr="00346700">
        <w:rPr>
          <w:lang w:val="en-GB"/>
        </w:rPr>
        <w:t>e l</w:t>
      </w:r>
      <w:r w:rsidR="00A376EE" w:rsidRPr="00346700">
        <w:rPr>
          <w:lang w:val="en-GB"/>
        </w:rPr>
        <w:t xml:space="preserve">’amélioration continue des processus </w:t>
      </w:r>
      <w:r w:rsidR="00CC0E6D" w:rsidRPr="00346700">
        <w:rPr>
          <w:lang w:val="en-GB"/>
        </w:rPr>
        <w:t xml:space="preserve">- </w:t>
      </w:r>
      <w:r w:rsidR="00A376EE" w:rsidRPr="00346700">
        <w:rPr>
          <w:lang w:val="en-GB"/>
        </w:rPr>
        <w:t>PDCA</w:t>
      </w:r>
      <w:bookmarkEnd w:id="53"/>
    </w:p>
    <w:p w:rsidR="007F266E" w:rsidRPr="00346700" w:rsidRDefault="007F266E" w:rsidP="007F266E">
      <w:pPr>
        <w:rPr>
          <w:lang w:val="en-GB"/>
        </w:rPr>
      </w:pPr>
    </w:p>
    <w:p w:rsidR="00EB7E62" w:rsidRPr="00346700" w:rsidRDefault="00EB7E62" w:rsidP="00434B15">
      <w:pPr>
        <w:jc w:val="center"/>
        <w:rPr>
          <w:lang w:val="en-GB"/>
        </w:rPr>
      </w:pPr>
    </w:p>
    <w:p w:rsidR="00E2039F" w:rsidRPr="00346700" w:rsidRDefault="00E53F38" w:rsidP="00434B15">
      <w:pPr>
        <w:jc w:val="center"/>
        <w:rPr>
          <w:lang w:val="en-GB"/>
        </w:rPr>
      </w:pPr>
      <w:r>
        <w:rPr>
          <w:noProof/>
          <w:lang w:eastAsia="fr-CA"/>
        </w:rPr>
        <w:drawing>
          <wp:inline distT="0" distB="0" distL="0" distR="0">
            <wp:extent cx="8798560" cy="330073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798560" cy="3300730"/>
                    </a:xfrm>
                    <a:prstGeom prst="rect">
                      <a:avLst/>
                    </a:prstGeom>
                    <a:noFill/>
                    <a:ln w="9525">
                      <a:noFill/>
                      <a:miter lim="800000"/>
                      <a:headEnd/>
                      <a:tailEnd/>
                    </a:ln>
                  </pic:spPr>
                </pic:pic>
              </a:graphicData>
            </a:graphic>
          </wp:inline>
        </w:drawing>
      </w:r>
    </w:p>
    <w:p w:rsidR="00E2039F" w:rsidRPr="00346700" w:rsidRDefault="00E2039F" w:rsidP="00434B15">
      <w:pPr>
        <w:jc w:val="center"/>
        <w:rPr>
          <w:lang w:val="en-GB"/>
        </w:rPr>
      </w:pPr>
    </w:p>
    <w:p w:rsidR="00E2039F" w:rsidRPr="00346700" w:rsidRDefault="00E2039F" w:rsidP="00434B15">
      <w:pPr>
        <w:jc w:val="center"/>
        <w:rPr>
          <w:lang w:val="en-GB"/>
        </w:rPr>
      </w:pPr>
    </w:p>
    <w:p w:rsidR="00AC4B2C" w:rsidRPr="00346700" w:rsidRDefault="00BF3EEC" w:rsidP="00DA4EB6">
      <w:pPr>
        <w:pStyle w:val="Caption"/>
        <w:jc w:val="center"/>
        <w:rPr>
          <w:lang w:val="en-GB"/>
        </w:rPr>
      </w:pPr>
      <w:bookmarkStart w:id="54" w:name="_Toc247362674"/>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EF3688" w:rsidRPr="00346700">
        <w:rPr>
          <w:noProof/>
          <w:lang w:val="en-GB"/>
        </w:rPr>
        <w:t>7</w:t>
      </w:r>
      <w:r w:rsidRPr="00346700">
        <w:rPr>
          <w:lang w:val="en-GB"/>
        </w:rPr>
        <w:fldChar w:fldCharType="end"/>
      </w:r>
      <w:r w:rsidR="00A9379F" w:rsidRPr="00346700">
        <w:rPr>
          <w:lang w:val="en-GB"/>
        </w:rPr>
        <w:t xml:space="preserve"> : </w:t>
      </w:r>
      <w:r w:rsidR="004E0E7C" w:rsidRPr="00346700">
        <w:rPr>
          <w:lang w:val="en-GB"/>
        </w:rPr>
        <w:t xml:space="preserve">Cycle de vie </w:t>
      </w:r>
      <w:r w:rsidR="00F46FE3" w:rsidRPr="00346700">
        <w:rPr>
          <w:lang w:val="en-GB"/>
        </w:rPr>
        <w:t xml:space="preserve">des activités </w:t>
      </w:r>
      <w:r w:rsidR="004E0E7C" w:rsidRPr="00346700">
        <w:rPr>
          <w:lang w:val="en-GB"/>
        </w:rPr>
        <w:t>de l</w:t>
      </w:r>
      <w:r w:rsidR="00A376EE" w:rsidRPr="00346700">
        <w:rPr>
          <w:lang w:val="en-GB"/>
        </w:rPr>
        <w:t>’amélioration continu</w:t>
      </w:r>
      <w:r w:rsidR="00A51207" w:rsidRPr="00346700">
        <w:rPr>
          <w:lang w:val="en-GB"/>
        </w:rPr>
        <w:t>e</w:t>
      </w:r>
      <w:r w:rsidR="00A376EE" w:rsidRPr="00346700">
        <w:rPr>
          <w:lang w:val="en-GB"/>
        </w:rPr>
        <w:t xml:space="preserve"> des processus (PDCA)</w:t>
      </w:r>
      <w:bookmarkEnd w:id="54"/>
      <w:r w:rsidR="004E0E7C" w:rsidRPr="00346700">
        <w:rPr>
          <w:lang w:val="en-GB"/>
        </w:rPr>
        <w:t xml:space="preserve"> </w:t>
      </w:r>
      <w:r w:rsidR="0024327A" w:rsidRPr="00346700">
        <w:rPr>
          <w:lang w:val="en-GB"/>
        </w:rPr>
        <w:t xml:space="preserve"> </w:t>
      </w:r>
      <w:r w:rsidR="00246833" w:rsidRPr="00346700">
        <w:rPr>
          <w:lang w:val="en-GB"/>
        </w:rPr>
        <w:t xml:space="preserve"> </w:t>
      </w:r>
    </w:p>
    <w:p w:rsidR="00000F43" w:rsidRPr="00346700" w:rsidRDefault="00000F43" w:rsidP="0001164C">
      <w:pPr>
        <w:rPr>
          <w:lang w:val="en-GB"/>
        </w:rPr>
        <w:sectPr w:rsidR="00000F43" w:rsidRPr="00346700" w:rsidSect="004607E9">
          <w:pgSz w:w="15842" w:h="12242" w:orient="landscape" w:code="1"/>
          <w:pgMar w:top="1418" w:right="1259" w:bottom="1418" w:left="720" w:header="709" w:footer="709" w:gutter="0"/>
          <w:cols w:space="708"/>
          <w:docGrid w:linePitch="360"/>
        </w:sectPr>
      </w:pPr>
    </w:p>
    <w:p w:rsidR="00BE5F1E" w:rsidRPr="00346700" w:rsidRDefault="00873C3B" w:rsidP="00556DD6">
      <w:pPr>
        <w:pStyle w:val="Heading1"/>
        <w:rPr>
          <w:lang w:val="en-GB"/>
        </w:rPr>
      </w:pPr>
      <w:bookmarkStart w:id="55" w:name="_Ref180836710"/>
      <w:bookmarkStart w:id="56" w:name="_Toc310600082"/>
      <w:r w:rsidRPr="00346700">
        <w:rPr>
          <w:lang w:val="en-GB"/>
        </w:rPr>
        <w:lastRenderedPageBreak/>
        <w:t>Annex</w:t>
      </w:r>
      <w:r w:rsidR="00A065C1" w:rsidRPr="00346700">
        <w:rPr>
          <w:lang w:val="en-GB"/>
        </w:rPr>
        <w:t>e</w:t>
      </w:r>
      <w:r w:rsidRPr="00346700">
        <w:rPr>
          <w:lang w:val="en-GB"/>
        </w:rPr>
        <w:t xml:space="preserve"> </w:t>
      </w:r>
      <w:r w:rsidR="00B517F2" w:rsidRPr="00346700">
        <w:rPr>
          <w:lang w:val="en-GB"/>
        </w:rPr>
        <w:t xml:space="preserve">A – </w:t>
      </w:r>
      <w:bookmarkEnd w:id="55"/>
      <w:r w:rsidR="00C460C8" w:rsidRPr="00346700">
        <w:rPr>
          <w:lang w:val="en-GB"/>
        </w:rPr>
        <w:t>Gabarits de documents</w:t>
      </w:r>
      <w:bookmarkEnd w:id="56"/>
    </w:p>
    <w:p w:rsidR="00BE5F1E" w:rsidRPr="00346700" w:rsidRDefault="00BE5F1E" w:rsidP="00731BFC">
      <w:pPr>
        <w:rPr>
          <w:lang w:val="en-GB"/>
        </w:rPr>
      </w:pPr>
    </w:p>
    <w:p w:rsidR="002902B9" w:rsidRPr="00346700" w:rsidRDefault="002902B9" w:rsidP="00BE5F1E">
      <w:pPr>
        <w:jc w:val="center"/>
        <w:rPr>
          <w:lang w:val="en-GB"/>
        </w:rPr>
      </w:pPr>
    </w:p>
    <w:p w:rsidR="00D17207" w:rsidRPr="00346700" w:rsidRDefault="002A721D" w:rsidP="00E613A8">
      <w:pPr>
        <w:pStyle w:val="Information"/>
        <w:rPr>
          <w:lang w:val="en-GB"/>
        </w:rPr>
      </w:pPr>
      <w:r w:rsidRPr="00346700">
        <w:rPr>
          <w:lang w:val="en-GB"/>
        </w:rPr>
        <w:t>Gabarit de la t</w:t>
      </w:r>
      <w:r w:rsidR="008866C9" w:rsidRPr="00346700">
        <w:rPr>
          <w:lang w:val="en-GB"/>
        </w:rPr>
        <w:t xml:space="preserve">able des </w:t>
      </w:r>
      <w:r w:rsidR="00671194" w:rsidRPr="00346700">
        <w:rPr>
          <w:lang w:val="en-GB"/>
        </w:rPr>
        <w:t>matières</w:t>
      </w:r>
      <w:r w:rsidR="008866C9" w:rsidRPr="00346700">
        <w:rPr>
          <w:lang w:val="en-GB"/>
        </w:rPr>
        <w:t xml:space="preserve"> de la politique de la gestion de </w:t>
      </w:r>
      <w:r w:rsidR="00671194" w:rsidRPr="00346700">
        <w:rPr>
          <w:lang w:val="en-GB"/>
        </w:rPr>
        <w:t xml:space="preserve">la </w:t>
      </w:r>
      <w:r w:rsidR="008866C9" w:rsidRPr="00346700">
        <w:rPr>
          <w:lang w:val="en-GB"/>
        </w:rPr>
        <w:t>configuration</w:t>
      </w:r>
    </w:p>
    <w:p w:rsidR="00CD4DB9" w:rsidRPr="00346700" w:rsidRDefault="00CD4DB9" w:rsidP="00CD4DB9">
      <w:pPr>
        <w:rPr>
          <w:lang w:val="en-GB"/>
        </w:rPr>
      </w:pPr>
    </w:p>
    <w:p w:rsidR="0045221B" w:rsidRPr="00346700" w:rsidRDefault="00E53F38" w:rsidP="00714F87">
      <w:pPr>
        <w:jc w:val="center"/>
        <w:rPr>
          <w:lang w:val="en-GB"/>
        </w:rPr>
      </w:pPr>
      <w:r>
        <w:rPr>
          <w:noProof/>
          <w:lang w:eastAsia="fr-CA"/>
        </w:rPr>
        <w:drawing>
          <wp:inline distT="0" distB="0" distL="0" distR="0">
            <wp:extent cx="4594225" cy="58210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594225" cy="5821045"/>
                    </a:xfrm>
                    <a:prstGeom prst="rect">
                      <a:avLst/>
                    </a:prstGeom>
                    <a:noFill/>
                    <a:ln w="9525">
                      <a:noFill/>
                      <a:miter lim="800000"/>
                      <a:headEnd/>
                      <a:tailEnd/>
                    </a:ln>
                  </pic:spPr>
                </pic:pic>
              </a:graphicData>
            </a:graphic>
          </wp:inline>
        </w:drawing>
      </w:r>
    </w:p>
    <w:p w:rsidR="0045221B" w:rsidRPr="00346700" w:rsidRDefault="0045221B" w:rsidP="00CD4DB9">
      <w:pPr>
        <w:rPr>
          <w:lang w:val="en-GB"/>
        </w:rPr>
      </w:pPr>
    </w:p>
    <w:p w:rsidR="00D17207" w:rsidRPr="00346700" w:rsidRDefault="00D17207" w:rsidP="00D17207">
      <w:pPr>
        <w:pStyle w:val="Caption"/>
        <w:jc w:val="center"/>
        <w:rPr>
          <w:lang w:val="en-GB"/>
        </w:rPr>
      </w:pPr>
      <w:bookmarkStart w:id="57" w:name="_Toc247362675"/>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9803F2" w:rsidRPr="00346700">
        <w:rPr>
          <w:noProof/>
          <w:lang w:val="en-GB"/>
        </w:rPr>
        <w:t>8</w:t>
      </w:r>
      <w:r w:rsidRPr="00346700">
        <w:rPr>
          <w:lang w:val="en-GB"/>
        </w:rPr>
        <w:fldChar w:fldCharType="end"/>
      </w:r>
      <w:r w:rsidRPr="00346700">
        <w:rPr>
          <w:lang w:val="en-GB"/>
        </w:rPr>
        <w:t xml:space="preserve"> : </w:t>
      </w:r>
      <w:r w:rsidR="00E73679" w:rsidRPr="00346700">
        <w:rPr>
          <w:lang w:val="en-GB"/>
        </w:rPr>
        <w:t>G</w:t>
      </w:r>
      <w:r w:rsidR="002A721D" w:rsidRPr="00346700">
        <w:rPr>
          <w:lang w:val="en-GB"/>
        </w:rPr>
        <w:t>abarit de la t</w:t>
      </w:r>
      <w:r w:rsidR="009803F2" w:rsidRPr="00346700">
        <w:rPr>
          <w:lang w:val="en-GB"/>
        </w:rPr>
        <w:t xml:space="preserve">able des matières de la politique de la </w:t>
      </w:r>
      <w:r w:rsidRPr="00346700">
        <w:rPr>
          <w:lang w:val="en-GB"/>
        </w:rPr>
        <w:t>gestion de la configuration</w:t>
      </w:r>
      <w:bookmarkEnd w:id="57"/>
      <w:r w:rsidRPr="00346700">
        <w:rPr>
          <w:lang w:val="en-GB"/>
        </w:rPr>
        <w:t xml:space="preserve"> </w:t>
      </w:r>
    </w:p>
    <w:p w:rsidR="0045221B" w:rsidRPr="00346700" w:rsidRDefault="0045221B" w:rsidP="00CD4DB9">
      <w:pPr>
        <w:rPr>
          <w:lang w:val="en-GB"/>
        </w:rPr>
      </w:pPr>
    </w:p>
    <w:p w:rsidR="00D17207" w:rsidRPr="00346700" w:rsidRDefault="008866C9" w:rsidP="00E613A8">
      <w:pPr>
        <w:pStyle w:val="Information"/>
        <w:rPr>
          <w:lang w:val="en-GB"/>
        </w:rPr>
      </w:pPr>
      <w:r w:rsidRPr="00346700">
        <w:rPr>
          <w:lang w:val="en-GB"/>
        </w:rPr>
        <w:lastRenderedPageBreak/>
        <w:t>Gabarit du p</w:t>
      </w:r>
      <w:r w:rsidR="00D17207" w:rsidRPr="00346700">
        <w:rPr>
          <w:lang w:val="en-GB"/>
        </w:rPr>
        <w:t>lan de gestion de la configuration</w:t>
      </w:r>
    </w:p>
    <w:p w:rsidR="00D17207" w:rsidRPr="00346700" w:rsidRDefault="00D17207" w:rsidP="00D17207">
      <w:pPr>
        <w:rPr>
          <w:lang w:val="en-GB"/>
        </w:rPr>
      </w:pPr>
    </w:p>
    <w:p w:rsidR="00D17207" w:rsidRPr="00346700" w:rsidRDefault="00E53F38" w:rsidP="00D17207">
      <w:pPr>
        <w:rPr>
          <w:lang w:val="en-GB"/>
        </w:rPr>
      </w:pPr>
      <w:r>
        <w:rPr>
          <w:noProof/>
          <w:lang w:eastAsia="fr-CA"/>
        </w:rPr>
        <w:drawing>
          <wp:inline distT="0" distB="0" distL="0" distR="0">
            <wp:extent cx="5263515" cy="65125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263515" cy="6512560"/>
                    </a:xfrm>
                    <a:prstGeom prst="rect">
                      <a:avLst/>
                    </a:prstGeom>
                    <a:noFill/>
                    <a:ln w="9525">
                      <a:noFill/>
                      <a:miter lim="800000"/>
                      <a:headEnd/>
                      <a:tailEnd/>
                    </a:ln>
                  </pic:spPr>
                </pic:pic>
              </a:graphicData>
            </a:graphic>
          </wp:inline>
        </w:drawing>
      </w:r>
    </w:p>
    <w:p w:rsidR="00D17207" w:rsidRPr="00346700" w:rsidRDefault="00D17207" w:rsidP="00D17207">
      <w:pPr>
        <w:jc w:val="center"/>
        <w:rPr>
          <w:lang w:val="en-GB"/>
        </w:rPr>
      </w:pPr>
    </w:p>
    <w:p w:rsidR="00D17207" w:rsidRPr="00346700" w:rsidRDefault="00D17207" w:rsidP="00D17207">
      <w:pPr>
        <w:rPr>
          <w:lang w:val="en-GB"/>
        </w:rPr>
      </w:pPr>
    </w:p>
    <w:p w:rsidR="00D17207" w:rsidRPr="00346700" w:rsidRDefault="00D17207" w:rsidP="00D17207">
      <w:pPr>
        <w:rPr>
          <w:lang w:val="en-GB"/>
        </w:rPr>
      </w:pPr>
    </w:p>
    <w:p w:rsidR="00D17207" w:rsidRPr="00346700" w:rsidRDefault="00D17207" w:rsidP="00D17207">
      <w:pPr>
        <w:pStyle w:val="Caption"/>
        <w:jc w:val="center"/>
        <w:rPr>
          <w:lang w:val="en-GB"/>
        </w:rPr>
      </w:pPr>
      <w:bookmarkStart w:id="58" w:name="_Toc247362676"/>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9803F2" w:rsidRPr="00346700">
        <w:rPr>
          <w:noProof/>
          <w:lang w:val="en-GB"/>
        </w:rPr>
        <w:t>9</w:t>
      </w:r>
      <w:r w:rsidRPr="00346700">
        <w:rPr>
          <w:lang w:val="en-GB"/>
        </w:rPr>
        <w:fldChar w:fldCharType="end"/>
      </w:r>
      <w:r w:rsidRPr="00346700">
        <w:rPr>
          <w:lang w:val="en-GB"/>
        </w:rPr>
        <w:t xml:space="preserve"> : </w:t>
      </w:r>
      <w:r w:rsidR="008866C9" w:rsidRPr="00346700">
        <w:rPr>
          <w:lang w:val="en-GB"/>
        </w:rPr>
        <w:t>Gabarit du p</w:t>
      </w:r>
      <w:r w:rsidRPr="00346700">
        <w:rPr>
          <w:lang w:val="en-GB"/>
        </w:rPr>
        <w:t>lan de gestion de la configuration</w:t>
      </w:r>
      <w:bookmarkEnd w:id="58"/>
      <w:r w:rsidRPr="00346700">
        <w:rPr>
          <w:lang w:val="en-GB"/>
        </w:rPr>
        <w:t xml:space="preserve"> </w:t>
      </w:r>
    </w:p>
    <w:p w:rsidR="00D17207" w:rsidRPr="00346700" w:rsidRDefault="00D17207" w:rsidP="00D17207">
      <w:pPr>
        <w:rPr>
          <w:lang w:val="en-GB"/>
        </w:rPr>
      </w:pPr>
    </w:p>
    <w:p w:rsidR="00D17207" w:rsidRPr="00346700" w:rsidRDefault="008866C9" w:rsidP="00E613A8">
      <w:pPr>
        <w:pStyle w:val="Information"/>
        <w:rPr>
          <w:lang w:val="en-GB"/>
        </w:rPr>
      </w:pPr>
      <w:r w:rsidRPr="00346700">
        <w:rPr>
          <w:lang w:val="en-GB"/>
        </w:rPr>
        <w:lastRenderedPageBreak/>
        <w:t>Gabarit du r</w:t>
      </w:r>
      <w:r w:rsidR="00D17207" w:rsidRPr="00346700">
        <w:rPr>
          <w:lang w:val="en-GB"/>
        </w:rPr>
        <w:t>apport sur l’état de configuration du client</w:t>
      </w:r>
    </w:p>
    <w:p w:rsidR="00D17207" w:rsidRPr="00346700" w:rsidRDefault="00D17207" w:rsidP="00D17207">
      <w:pPr>
        <w:pStyle w:val="Caption"/>
        <w:jc w:val="center"/>
        <w:rPr>
          <w:lang w:val="en-GB"/>
        </w:rPr>
      </w:pPr>
    </w:p>
    <w:p w:rsidR="00D17207" w:rsidRPr="00346700" w:rsidRDefault="00E53F38" w:rsidP="00D17207">
      <w:pPr>
        <w:pStyle w:val="Caption"/>
        <w:jc w:val="center"/>
        <w:rPr>
          <w:lang w:val="en-GB"/>
        </w:rPr>
      </w:pPr>
      <w:r>
        <w:rPr>
          <w:noProof/>
          <w:lang w:eastAsia="fr-CA"/>
        </w:rPr>
        <w:drawing>
          <wp:inline distT="0" distB="0" distL="0" distR="0">
            <wp:extent cx="4794885" cy="6423025"/>
            <wp:effectExtent l="1905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794885" cy="6423025"/>
                    </a:xfrm>
                    <a:prstGeom prst="rect">
                      <a:avLst/>
                    </a:prstGeom>
                    <a:noFill/>
                    <a:ln w="9525">
                      <a:noFill/>
                      <a:miter lim="800000"/>
                      <a:headEnd/>
                      <a:tailEnd/>
                    </a:ln>
                  </pic:spPr>
                </pic:pic>
              </a:graphicData>
            </a:graphic>
          </wp:inline>
        </w:drawing>
      </w:r>
    </w:p>
    <w:p w:rsidR="00D17207" w:rsidRPr="00346700" w:rsidRDefault="00D17207" w:rsidP="00D17207">
      <w:pPr>
        <w:rPr>
          <w:lang w:val="en-GB"/>
        </w:rPr>
      </w:pPr>
    </w:p>
    <w:p w:rsidR="00D17207" w:rsidRPr="00346700" w:rsidRDefault="00D17207" w:rsidP="00D17207">
      <w:pPr>
        <w:pStyle w:val="Caption"/>
        <w:jc w:val="center"/>
        <w:rPr>
          <w:lang w:val="en-GB"/>
        </w:rPr>
      </w:pPr>
      <w:bookmarkStart w:id="59" w:name="_Toc247362677"/>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9803F2" w:rsidRPr="00346700">
        <w:rPr>
          <w:noProof/>
          <w:lang w:val="en-GB"/>
        </w:rPr>
        <w:t>10</w:t>
      </w:r>
      <w:r w:rsidRPr="00346700">
        <w:rPr>
          <w:lang w:val="en-GB"/>
        </w:rPr>
        <w:fldChar w:fldCharType="end"/>
      </w:r>
      <w:r w:rsidRPr="00346700">
        <w:rPr>
          <w:lang w:val="en-GB"/>
        </w:rPr>
        <w:t xml:space="preserve"> : </w:t>
      </w:r>
      <w:r w:rsidR="008866C9" w:rsidRPr="00346700">
        <w:rPr>
          <w:lang w:val="en-GB"/>
        </w:rPr>
        <w:t>Gabarit du rapport sur</w:t>
      </w:r>
      <w:r w:rsidRPr="00346700">
        <w:rPr>
          <w:lang w:val="en-GB"/>
        </w:rPr>
        <w:t xml:space="preserve"> l’état de configuration du client</w:t>
      </w:r>
      <w:bookmarkEnd w:id="59"/>
    </w:p>
    <w:p w:rsidR="00560C5C" w:rsidRPr="00346700" w:rsidRDefault="00560C5C" w:rsidP="00D17207">
      <w:pPr>
        <w:pStyle w:val="Caption"/>
        <w:jc w:val="center"/>
        <w:rPr>
          <w:lang w:val="en-GB"/>
        </w:rPr>
      </w:pPr>
    </w:p>
    <w:p w:rsidR="00D17207" w:rsidRPr="00346700" w:rsidRDefault="00D17207" w:rsidP="00D17207">
      <w:pPr>
        <w:pStyle w:val="Caption"/>
        <w:jc w:val="center"/>
        <w:rPr>
          <w:lang w:val="en-GB"/>
        </w:rPr>
      </w:pPr>
      <w:r w:rsidRPr="00346700">
        <w:rPr>
          <w:lang w:val="en-GB"/>
        </w:rPr>
        <w:t xml:space="preserve"> </w:t>
      </w:r>
    </w:p>
    <w:p w:rsidR="00D17207" w:rsidRPr="00346700" w:rsidRDefault="00D17207" w:rsidP="00D17207">
      <w:pPr>
        <w:rPr>
          <w:lang w:val="en-GB"/>
        </w:rPr>
      </w:pPr>
    </w:p>
    <w:p w:rsidR="00FF4EDB" w:rsidRPr="00346700" w:rsidRDefault="002A721D" w:rsidP="00E613A8">
      <w:pPr>
        <w:pStyle w:val="Information"/>
        <w:rPr>
          <w:lang w:val="en-GB"/>
        </w:rPr>
      </w:pPr>
      <w:r w:rsidRPr="00346700">
        <w:rPr>
          <w:lang w:val="en-GB"/>
        </w:rPr>
        <w:lastRenderedPageBreak/>
        <w:t>Gabarit de la t</w:t>
      </w:r>
      <w:r w:rsidR="008866C9" w:rsidRPr="00346700">
        <w:rPr>
          <w:lang w:val="en-GB"/>
        </w:rPr>
        <w:t>able des matières du ca</w:t>
      </w:r>
      <w:r w:rsidR="00FF4EDB" w:rsidRPr="00346700">
        <w:rPr>
          <w:lang w:val="en-GB"/>
        </w:rPr>
        <w:t>lendrier de réalisation du changement</w:t>
      </w:r>
    </w:p>
    <w:p w:rsidR="00FF4EDB" w:rsidRPr="00346700" w:rsidRDefault="00FF4EDB" w:rsidP="00FF4EDB">
      <w:pPr>
        <w:rPr>
          <w:lang w:val="en-GB"/>
        </w:rPr>
      </w:pPr>
    </w:p>
    <w:p w:rsidR="00FF4EDB" w:rsidRPr="00346700" w:rsidRDefault="00E53F38" w:rsidP="00021834">
      <w:pPr>
        <w:jc w:val="center"/>
        <w:rPr>
          <w:lang w:val="en-GB"/>
        </w:rPr>
      </w:pPr>
      <w:r>
        <w:rPr>
          <w:noProof/>
          <w:lang w:eastAsia="fr-CA"/>
        </w:rPr>
        <w:drawing>
          <wp:inline distT="0" distB="0" distL="0" distR="0">
            <wp:extent cx="4984750" cy="64897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984750" cy="6489700"/>
                    </a:xfrm>
                    <a:prstGeom prst="rect">
                      <a:avLst/>
                    </a:prstGeom>
                    <a:noFill/>
                    <a:ln w="9525">
                      <a:noFill/>
                      <a:miter lim="800000"/>
                      <a:headEnd/>
                      <a:tailEnd/>
                    </a:ln>
                  </pic:spPr>
                </pic:pic>
              </a:graphicData>
            </a:graphic>
          </wp:inline>
        </w:drawing>
      </w:r>
    </w:p>
    <w:p w:rsidR="00FF4EDB" w:rsidRPr="00346700" w:rsidRDefault="00FF4EDB" w:rsidP="00FF4EDB">
      <w:pPr>
        <w:jc w:val="center"/>
        <w:rPr>
          <w:lang w:val="en-GB"/>
        </w:rPr>
      </w:pPr>
    </w:p>
    <w:p w:rsidR="00FF4EDB" w:rsidRPr="00346700" w:rsidRDefault="00FF4EDB" w:rsidP="00FF4EDB">
      <w:pPr>
        <w:pStyle w:val="Caption"/>
        <w:jc w:val="center"/>
        <w:rPr>
          <w:lang w:val="en-GB"/>
        </w:rPr>
      </w:pPr>
      <w:bookmarkStart w:id="60" w:name="_Toc247362678"/>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F72DC" w:rsidRPr="00346700">
        <w:rPr>
          <w:noProof/>
          <w:lang w:val="en-GB"/>
        </w:rPr>
        <w:t>11</w:t>
      </w:r>
      <w:r w:rsidRPr="00346700">
        <w:rPr>
          <w:lang w:val="en-GB"/>
        </w:rPr>
        <w:fldChar w:fldCharType="end"/>
      </w:r>
      <w:r w:rsidRPr="00346700">
        <w:rPr>
          <w:lang w:val="en-GB"/>
        </w:rPr>
        <w:t xml:space="preserve"> : </w:t>
      </w:r>
      <w:r w:rsidR="00E73679" w:rsidRPr="00346700">
        <w:rPr>
          <w:lang w:val="en-GB"/>
        </w:rPr>
        <w:t>G</w:t>
      </w:r>
      <w:r w:rsidR="002A721D" w:rsidRPr="00346700">
        <w:rPr>
          <w:lang w:val="en-GB"/>
        </w:rPr>
        <w:t>abarit de la t</w:t>
      </w:r>
      <w:r w:rsidR="008866C9" w:rsidRPr="00346700">
        <w:rPr>
          <w:lang w:val="en-GB"/>
        </w:rPr>
        <w:t xml:space="preserve">able des matières du </w:t>
      </w:r>
      <w:r w:rsidRPr="00346700">
        <w:rPr>
          <w:lang w:val="en-GB"/>
        </w:rPr>
        <w:t>calendrier de réalisation du changement</w:t>
      </w:r>
      <w:bookmarkEnd w:id="60"/>
      <w:r w:rsidRPr="00346700">
        <w:rPr>
          <w:lang w:val="en-GB"/>
        </w:rPr>
        <w:t xml:space="preserve"> </w:t>
      </w:r>
    </w:p>
    <w:p w:rsidR="00FF4EDB" w:rsidRPr="00346700" w:rsidRDefault="00FF4EDB" w:rsidP="00FF4EDB">
      <w:pPr>
        <w:rPr>
          <w:lang w:val="en-GB"/>
        </w:rPr>
      </w:pPr>
    </w:p>
    <w:p w:rsidR="008F72DC" w:rsidRPr="00346700" w:rsidRDefault="008F72DC" w:rsidP="008F72DC">
      <w:pPr>
        <w:rPr>
          <w:lang w:val="en-GB"/>
        </w:rPr>
      </w:pPr>
    </w:p>
    <w:p w:rsidR="008F72DC" w:rsidRPr="00346700" w:rsidRDefault="008F72DC" w:rsidP="00E613A8">
      <w:pPr>
        <w:pStyle w:val="Information"/>
        <w:rPr>
          <w:lang w:val="en-GB"/>
        </w:rPr>
      </w:pPr>
      <w:r w:rsidRPr="00346700">
        <w:rPr>
          <w:lang w:val="en-GB"/>
        </w:rPr>
        <w:lastRenderedPageBreak/>
        <w:t>Gabarit du plan de reprise (PR)</w:t>
      </w:r>
    </w:p>
    <w:p w:rsidR="008F72DC" w:rsidRPr="00346700" w:rsidRDefault="008F72DC" w:rsidP="008F72DC">
      <w:pPr>
        <w:rPr>
          <w:lang w:val="en-GB"/>
        </w:rPr>
      </w:pPr>
    </w:p>
    <w:p w:rsidR="008F72DC" w:rsidRPr="00346700" w:rsidRDefault="00E53F38" w:rsidP="008F72DC">
      <w:pPr>
        <w:jc w:val="center"/>
        <w:rPr>
          <w:lang w:val="en-GB"/>
        </w:rPr>
      </w:pPr>
      <w:r>
        <w:rPr>
          <w:noProof/>
          <w:lang w:eastAsia="fr-CA"/>
        </w:rPr>
        <w:drawing>
          <wp:inline distT="0" distB="0" distL="0" distR="0">
            <wp:extent cx="4973320" cy="64452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973320" cy="6445250"/>
                    </a:xfrm>
                    <a:prstGeom prst="rect">
                      <a:avLst/>
                    </a:prstGeom>
                    <a:noFill/>
                    <a:ln w="9525">
                      <a:noFill/>
                      <a:miter lim="800000"/>
                      <a:headEnd/>
                      <a:tailEnd/>
                    </a:ln>
                  </pic:spPr>
                </pic:pic>
              </a:graphicData>
            </a:graphic>
          </wp:inline>
        </w:drawing>
      </w:r>
    </w:p>
    <w:p w:rsidR="008F72DC" w:rsidRPr="00346700" w:rsidRDefault="008F72DC" w:rsidP="008F72DC">
      <w:pPr>
        <w:rPr>
          <w:lang w:val="en-GB"/>
        </w:rPr>
      </w:pPr>
    </w:p>
    <w:p w:rsidR="008F72DC" w:rsidRPr="00346700" w:rsidRDefault="008F72DC" w:rsidP="008F72DC">
      <w:pPr>
        <w:pStyle w:val="Caption"/>
        <w:jc w:val="center"/>
        <w:rPr>
          <w:lang w:val="en-GB"/>
        </w:rPr>
      </w:pPr>
      <w:bookmarkStart w:id="61" w:name="_Toc247362679"/>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12</w:t>
      </w:r>
      <w:r w:rsidRPr="00346700">
        <w:rPr>
          <w:lang w:val="en-GB"/>
        </w:rPr>
        <w:fldChar w:fldCharType="end"/>
      </w:r>
      <w:r w:rsidRPr="00346700">
        <w:rPr>
          <w:lang w:val="en-GB"/>
        </w:rPr>
        <w:t xml:space="preserve"> : </w:t>
      </w:r>
      <w:r w:rsidR="0071017E" w:rsidRPr="00346700">
        <w:rPr>
          <w:lang w:val="en-GB"/>
        </w:rPr>
        <w:t>G</w:t>
      </w:r>
      <w:r w:rsidRPr="00346700">
        <w:rPr>
          <w:lang w:val="en-GB"/>
        </w:rPr>
        <w:t>abarit du plan de reprise (PR)</w:t>
      </w:r>
      <w:bookmarkEnd w:id="61"/>
    </w:p>
    <w:p w:rsidR="0071017E" w:rsidRPr="00346700" w:rsidRDefault="0071017E" w:rsidP="0071017E">
      <w:pPr>
        <w:rPr>
          <w:lang w:val="en-GB"/>
        </w:rPr>
      </w:pPr>
    </w:p>
    <w:p w:rsidR="0071017E" w:rsidRPr="00346700" w:rsidRDefault="0071017E" w:rsidP="0071017E">
      <w:pPr>
        <w:rPr>
          <w:lang w:val="en-GB"/>
        </w:rPr>
      </w:pPr>
    </w:p>
    <w:p w:rsidR="0071017E" w:rsidRPr="00346700" w:rsidRDefault="0071017E" w:rsidP="0071017E">
      <w:pPr>
        <w:rPr>
          <w:lang w:val="en-GB"/>
        </w:rPr>
      </w:pPr>
    </w:p>
    <w:p w:rsidR="0071017E" w:rsidRPr="00346700" w:rsidRDefault="0054325C" w:rsidP="00E613A8">
      <w:pPr>
        <w:pStyle w:val="Information"/>
        <w:rPr>
          <w:lang w:val="en-GB"/>
        </w:rPr>
      </w:pPr>
      <w:r w:rsidRPr="00346700">
        <w:rPr>
          <w:lang w:val="en-GB"/>
        </w:rPr>
        <w:lastRenderedPageBreak/>
        <w:t>Gabarit de la t</w:t>
      </w:r>
      <w:r w:rsidR="0071017E" w:rsidRPr="00346700">
        <w:rPr>
          <w:lang w:val="en-GB"/>
        </w:rPr>
        <w:t xml:space="preserve">able </w:t>
      </w:r>
      <w:r w:rsidRPr="00346700">
        <w:rPr>
          <w:lang w:val="en-GB"/>
        </w:rPr>
        <w:t>des matières</w:t>
      </w:r>
      <w:r w:rsidR="0071017E" w:rsidRPr="00346700">
        <w:rPr>
          <w:lang w:val="en-GB"/>
        </w:rPr>
        <w:t xml:space="preserve"> de la politique de la gestion des mises en production</w:t>
      </w:r>
    </w:p>
    <w:p w:rsidR="0071017E" w:rsidRPr="00346700" w:rsidRDefault="0071017E" w:rsidP="008F72DC">
      <w:pPr>
        <w:rPr>
          <w:lang w:val="en-GB"/>
        </w:rPr>
      </w:pPr>
    </w:p>
    <w:p w:rsidR="0071017E" w:rsidRPr="00346700" w:rsidRDefault="00E53F38" w:rsidP="007D4878">
      <w:pPr>
        <w:jc w:val="center"/>
        <w:rPr>
          <w:lang w:val="en-GB"/>
        </w:rPr>
      </w:pPr>
      <w:r>
        <w:rPr>
          <w:noProof/>
          <w:lang w:eastAsia="fr-CA"/>
        </w:rPr>
        <w:drawing>
          <wp:inline distT="0" distB="0" distL="0" distR="0">
            <wp:extent cx="4560570" cy="63785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4560570" cy="6378575"/>
                    </a:xfrm>
                    <a:prstGeom prst="rect">
                      <a:avLst/>
                    </a:prstGeom>
                    <a:noFill/>
                    <a:ln w="9525">
                      <a:noFill/>
                      <a:miter lim="800000"/>
                      <a:headEnd/>
                      <a:tailEnd/>
                    </a:ln>
                  </pic:spPr>
                </pic:pic>
              </a:graphicData>
            </a:graphic>
          </wp:inline>
        </w:drawing>
      </w:r>
    </w:p>
    <w:p w:rsidR="0071017E" w:rsidRPr="00346700" w:rsidRDefault="0071017E" w:rsidP="008F72DC">
      <w:pPr>
        <w:rPr>
          <w:lang w:val="en-GB"/>
        </w:rPr>
      </w:pPr>
    </w:p>
    <w:p w:rsidR="0071017E" w:rsidRPr="00346700" w:rsidRDefault="0071017E" w:rsidP="0071017E">
      <w:pPr>
        <w:pStyle w:val="Caption"/>
        <w:jc w:val="center"/>
        <w:rPr>
          <w:lang w:val="en-GB"/>
        </w:rPr>
      </w:pPr>
      <w:bookmarkStart w:id="62" w:name="_Toc247362680"/>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13</w:t>
      </w:r>
      <w:r w:rsidRPr="00346700">
        <w:rPr>
          <w:lang w:val="en-GB"/>
        </w:rPr>
        <w:fldChar w:fldCharType="end"/>
      </w:r>
      <w:r w:rsidRPr="00346700">
        <w:rPr>
          <w:lang w:val="en-GB"/>
        </w:rPr>
        <w:t xml:space="preserve"> : Gabarit </w:t>
      </w:r>
      <w:r w:rsidR="0054325C" w:rsidRPr="00346700">
        <w:rPr>
          <w:lang w:val="en-GB"/>
        </w:rPr>
        <w:t>de la table des matières de la politique de la gestion des mises en production</w:t>
      </w:r>
      <w:bookmarkEnd w:id="62"/>
    </w:p>
    <w:p w:rsidR="0071017E" w:rsidRPr="00346700" w:rsidRDefault="0071017E" w:rsidP="008F72DC">
      <w:pPr>
        <w:rPr>
          <w:lang w:val="en-GB"/>
        </w:rPr>
      </w:pPr>
    </w:p>
    <w:p w:rsidR="00611E0E" w:rsidRPr="00346700" w:rsidRDefault="00611E0E" w:rsidP="008F72DC">
      <w:pPr>
        <w:rPr>
          <w:lang w:val="en-GB"/>
        </w:rPr>
      </w:pPr>
    </w:p>
    <w:p w:rsidR="008F72DC" w:rsidRPr="00346700" w:rsidRDefault="008F72DC" w:rsidP="00E613A8">
      <w:pPr>
        <w:pStyle w:val="Information"/>
        <w:rPr>
          <w:lang w:val="en-GB"/>
        </w:rPr>
      </w:pPr>
      <w:r w:rsidRPr="00346700">
        <w:rPr>
          <w:lang w:val="en-GB"/>
        </w:rPr>
        <w:lastRenderedPageBreak/>
        <w:t xml:space="preserve">Gabarit du plan de </w:t>
      </w:r>
      <w:r w:rsidR="00127A03" w:rsidRPr="00346700">
        <w:rPr>
          <w:lang w:val="en-GB"/>
        </w:rPr>
        <w:t xml:space="preserve">la </w:t>
      </w:r>
      <w:r w:rsidRPr="00346700">
        <w:rPr>
          <w:lang w:val="en-GB"/>
        </w:rPr>
        <w:t>mise en production</w:t>
      </w:r>
    </w:p>
    <w:p w:rsidR="008F72DC" w:rsidRPr="00346700" w:rsidRDefault="008F72DC" w:rsidP="008F72DC">
      <w:pPr>
        <w:pStyle w:val="Caption"/>
        <w:jc w:val="center"/>
        <w:rPr>
          <w:lang w:val="en-GB"/>
        </w:rPr>
      </w:pPr>
    </w:p>
    <w:p w:rsidR="008F72DC" w:rsidRPr="00346700" w:rsidRDefault="00E53F38" w:rsidP="008F72DC">
      <w:pPr>
        <w:pStyle w:val="Caption"/>
        <w:jc w:val="center"/>
        <w:rPr>
          <w:lang w:val="en-GB"/>
        </w:rPr>
      </w:pPr>
      <w:r>
        <w:rPr>
          <w:noProof/>
          <w:lang w:eastAsia="fr-CA"/>
        </w:rPr>
        <w:drawing>
          <wp:inline distT="0" distB="0" distL="0" distR="0">
            <wp:extent cx="5163185" cy="665734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163185" cy="6657340"/>
                    </a:xfrm>
                    <a:prstGeom prst="rect">
                      <a:avLst/>
                    </a:prstGeom>
                    <a:noFill/>
                    <a:ln w="9525">
                      <a:noFill/>
                      <a:miter lim="800000"/>
                      <a:headEnd/>
                      <a:tailEnd/>
                    </a:ln>
                  </pic:spPr>
                </pic:pic>
              </a:graphicData>
            </a:graphic>
          </wp:inline>
        </w:drawing>
      </w:r>
    </w:p>
    <w:p w:rsidR="008F72DC" w:rsidRPr="00346700" w:rsidRDefault="008F72DC" w:rsidP="008F72DC">
      <w:pPr>
        <w:rPr>
          <w:lang w:val="en-GB"/>
        </w:rPr>
      </w:pPr>
    </w:p>
    <w:p w:rsidR="008F72DC" w:rsidRPr="00346700" w:rsidRDefault="008F72DC" w:rsidP="008F72DC">
      <w:pPr>
        <w:pStyle w:val="Caption"/>
        <w:jc w:val="center"/>
        <w:rPr>
          <w:lang w:val="en-GB"/>
        </w:rPr>
      </w:pPr>
      <w:bookmarkStart w:id="63" w:name="_Toc247362681"/>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14</w:t>
      </w:r>
      <w:r w:rsidRPr="00346700">
        <w:rPr>
          <w:lang w:val="en-GB"/>
        </w:rPr>
        <w:fldChar w:fldCharType="end"/>
      </w:r>
      <w:r w:rsidRPr="00346700">
        <w:rPr>
          <w:lang w:val="en-GB"/>
        </w:rPr>
        <w:t xml:space="preserve"> : </w:t>
      </w:r>
      <w:r w:rsidR="00127A03" w:rsidRPr="00346700">
        <w:rPr>
          <w:lang w:val="en-GB"/>
        </w:rPr>
        <w:t xml:space="preserve">Gabarit </w:t>
      </w:r>
      <w:r w:rsidR="0054325C" w:rsidRPr="00346700">
        <w:rPr>
          <w:lang w:val="en-GB"/>
        </w:rPr>
        <w:t>p</w:t>
      </w:r>
      <w:r w:rsidRPr="00346700">
        <w:rPr>
          <w:lang w:val="en-GB"/>
        </w:rPr>
        <w:t xml:space="preserve">lan de </w:t>
      </w:r>
      <w:r w:rsidR="00127A03" w:rsidRPr="00346700">
        <w:rPr>
          <w:lang w:val="en-GB"/>
        </w:rPr>
        <w:t xml:space="preserve">la </w:t>
      </w:r>
      <w:r w:rsidRPr="00346700">
        <w:rPr>
          <w:lang w:val="en-GB"/>
        </w:rPr>
        <w:t>mise en production</w:t>
      </w:r>
      <w:bookmarkEnd w:id="63"/>
    </w:p>
    <w:p w:rsidR="008F72DC" w:rsidRPr="00346700" w:rsidRDefault="008F72DC" w:rsidP="008F72DC">
      <w:pPr>
        <w:rPr>
          <w:lang w:val="en-GB"/>
        </w:rPr>
      </w:pPr>
    </w:p>
    <w:p w:rsidR="008F72DC" w:rsidRPr="00346700" w:rsidRDefault="008F72DC" w:rsidP="008F72DC">
      <w:pPr>
        <w:rPr>
          <w:lang w:val="en-GB"/>
        </w:rPr>
      </w:pPr>
    </w:p>
    <w:p w:rsidR="00CB36BA" w:rsidRPr="00346700" w:rsidRDefault="00CB36BA" w:rsidP="008F72DC">
      <w:pPr>
        <w:rPr>
          <w:lang w:val="en-GB"/>
        </w:rPr>
      </w:pPr>
    </w:p>
    <w:p w:rsidR="008F72DC" w:rsidRPr="00346700" w:rsidRDefault="008F72DC" w:rsidP="00E613A8">
      <w:pPr>
        <w:pStyle w:val="Information"/>
        <w:rPr>
          <w:lang w:val="en-GB"/>
        </w:rPr>
      </w:pPr>
      <w:r w:rsidRPr="00346700">
        <w:rPr>
          <w:lang w:val="en-GB"/>
        </w:rPr>
        <w:lastRenderedPageBreak/>
        <w:t>Gabarit du plan de contrôle de la mise en production</w:t>
      </w:r>
    </w:p>
    <w:p w:rsidR="008F72DC" w:rsidRPr="00346700" w:rsidRDefault="008F72DC" w:rsidP="008F72DC">
      <w:pPr>
        <w:rPr>
          <w:lang w:val="en-GB"/>
        </w:rPr>
      </w:pPr>
    </w:p>
    <w:p w:rsidR="008F72DC" w:rsidRPr="00346700" w:rsidRDefault="00E53F38" w:rsidP="00F37931">
      <w:pPr>
        <w:jc w:val="center"/>
        <w:rPr>
          <w:lang w:val="en-GB"/>
        </w:rPr>
      </w:pPr>
      <w:r>
        <w:rPr>
          <w:noProof/>
          <w:lang w:eastAsia="fr-CA"/>
        </w:rPr>
        <w:drawing>
          <wp:inline distT="0" distB="0" distL="0" distR="0">
            <wp:extent cx="5151755" cy="677989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5151755" cy="6779895"/>
                    </a:xfrm>
                    <a:prstGeom prst="rect">
                      <a:avLst/>
                    </a:prstGeom>
                    <a:noFill/>
                    <a:ln w="9525">
                      <a:noFill/>
                      <a:miter lim="800000"/>
                      <a:headEnd/>
                      <a:tailEnd/>
                    </a:ln>
                  </pic:spPr>
                </pic:pic>
              </a:graphicData>
            </a:graphic>
          </wp:inline>
        </w:drawing>
      </w:r>
    </w:p>
    <w:p w:rsidR="008F72DC" w:rsidRPr="00346700" w:rsidRDefault="008F72DC" w:rsidP="008F72DC">
      <w:pPr>
        <w:jc w:val="center"/>
        <w:rPr>
          <w:lang w:val="en-GB"/>
        </w:rPr>
      </w:pPr>
    </w:p>
    <w:p w:rsidR="008F72DC" w:rsidRPr="00346700" w:rsidRDefault="008F72DC" w:rsidP="008F72DC">
      <w:pPr>
        <w:pStyle w:val="Caption"/>
        <w:jc w:val="center"/>
        <w:rPr>
          <w:lang w:val="en-GB"/>
        </w:rPr>
      </w:pPr>
      <w:bookmarkStart w:id="64" w:name="_Toc247362682"/>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15</w:t>
      </w:r>
      <w:r w:rsidRPr="00346700">
        <w:rPr>
          <w:lang w:val="en-GB"/>
        </w:rPr>
        <w:fldChar w:fldCharType="end"/>
      </w:r>
      <w:r w:rsidRPr="00346700">
        <w:rPr>
          <w:lang w:val="en-GB"/>
        </w:rPr>
        <w:t xml:space="preserve"> : </w:t>
      </w:r>
      <w:r w:rsidR="00413F60" w:rsidRPr="00346700">
        <w:rPr>
          <w:lang w:val="en-GB"/>
        </w:rPr>
        <w:t>G</w:t>
      </w:r>
      <w:r w:rsidR="0054325C" w:rsidRPr="00346700">
        <w:rPr>
          <w:lang w:val="en-GB"/>
        </w:rPr>
        <w:t>abarit du p</w:t>
      </w:r>
      <w:r w:rsidRPr="00346700">
        <w:rPr>
          <w:lang w:val="en-GB"/>
        </w:rPr>
        <w:t>lan de contrôle de</w:t>
      </w:r>
      <w:r w:rsidR="007B78CF" w:rsidRPr="00346700">
        <w:rPr>
          <w:lang w:val="en-GB"/>
        </w:rPr>
        <w:t xml:space="preserve"> la</w:t>
      </w:r>
      <w:r w:rsidRPr="00346700">
        <w:rPr>
          <w:lang w:val="en-GB"/>
        </w:rPr>
        <w:t xml:space="preserve"> mise en production</w:t>
      </w:r>
      <w:bookmarkEnd w:id="64"/>
    </w:p>
    <w:p w:rsidR="008F72DC" w:rsidRPr="00346700" w:rsidRDefault="008F72DC" w:rsidP="008F72DC">
      <w:pPr>
        <w:jc w:val="center"/>
        <w:rPr>
          <w:lang w:val="en-GB"/>
        </w:rPr>
      </w:pPr>
    </w:p>
    <w:p w:rsidR="008F72DC" w:rsidRPr="00346700" w:rsidRDefault="008F72DC" w:rsidP="008F72DC">
      <w:pPr>
        <w:jc w:val="center"/>
        <w:rPr>
          <w:lang w:val="en-GB"/>
        </w:rPr>
      </w:pPr>
    </w:p>
    <w:p w:rsidR="008F72DC" w:rsidRPr="00346700" w:rsidRDefault="008F72DC" w:rsidP="00E613A8">
      <w:pPr>
        <w:pStyle w:val="Information"/>
        <w:rPr>
          <w:lang w:val="en-GB"/>
        </w:rPr>
      </w:pPr>
      <w:r w:rsidRPr="00346700">
        <w:rPr>
          <w:lang w:val="en-GB"/>
        </w:rPr>
        <w:lastRenderedPageBreak/>
        <w:t>Plan de déploiement des versions (des mises en production)</w:t>
      </w:r>
    </w:p>
    <w:p w:rsidR="008F72DC" w:rsidRPr="00346700" w:rsidRDefault="008F72DC" w:rsidP="008F72DC">
      <w:pPr>
        <w:jc w:val="center"/>
        <w:rPr>
          <w:lang w:val="en-GB"/>
        </w:rPr>
      </w:pPr>
    </w:p>
    <w:p w:rsidR="008F72DC" w:rsidRPr="00346700" w:rsidRDefault="00E53F38" w:rsidP="008F72DC">
      <w:pPr>
        <w:jc w:val="center"/>
        <w:rPr>
          <w:lang w:val="en-GB"/>
        </w:rPr>
      </w:pPr>
      <w:r>
        <w:rPr>
          <w:noProof/>
          <w:lang w:eastAsia="fr-CA"/>
        </w:rPr>
        <w:drawing>
          <wp:inline distT="0" distB="0" distL="0" distR="0">
            <wp:extent cx="5185410" cy="66573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185410" cy="6657340"/>
                    </a:xfrm>
                    <a:prstGeom prst="rect">
                      <a:avLst/>
                    </a:prstGeom>
                    <a:noFill/>
                    <a:ln w="9525">
                      <a:noFill/>
                      <a:miter lim="800000"/>
                      <a:headEnd/>
                      <a:tailEnd/>
                    </a:ln>
                  </pic:spPr>
                </pic:pic>
              </a:graphicData>
            </a:graphic>
          </wp:inline>
        </w:drawing>
      </w:r>
    </w:p>
    <w:p w:rsidR="008F72DC" w:rsidRPr="00346700" w:rsidRDefault="008F72DC" w:rsidP="008F72DC">
      <w:pPr>
        <w:jc w:val="center"/>
        <w:rPr>
          <w:lang w:val="en-GB"/>
        </w:rPr>
      </w:pPr>
    </w:p>
    <w:p w:rsidR="008F72DC" w:rsidRPr="00346700" w:rsidRDefault="008F72DC" w:rsidP="00AC6788">
      <w:pPr>
        <w:pStyle w:val="Caption"/>
        <w:jc w:val="center"/>
        <w:rPr>
          <w:lang w:val="en-GB"/>
        </w:rPr>
      </w:pPr>
      <w:bookmarkStart w:id="65" w:name="_Toc247362683"/>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16</w:t>
      </w:r>
      <w:r w:rsidRPr="00346700">
        <w:rPr>
          <w:lang w:val="en-GB"/>
        </w:rPr>
        <w:fldChar w:fldCharType="end"/>
      </w:r>
      <w:r w:rsidRPr="00346700">
        <w:rPr>
          <w:lang w:val="en-GB"/>
        </w:rPr>
        <w:t xml:space="preserve"> : </w:t>
      </w:r>
      <w:r w:rsidR="004067DF" w:rsidRPr="00346700">
        <w:rPr>
          <w:lang w:val="en-GB"/>
        </w:rPr>
        <w:t>Gabarit du p</w:t>
      </w:r>
      <w:r w:rsidRPr="00346700">
        <w:rPr>
          <w:lang w:val="en-GB"/>
        </w:rPr>
        <w:t>lan de déploiement de</w:t>
      </w:r>
      <w:r w:rsidR="004067DF" w:rsidRPr="00346700">
        <w:rPr>
          <w:lang w:val="en-GB"/>
        </w:rPr>
        <w:t xml:space="preserve"> la m</w:t>
      </w:r>
      <w:r w:rsidRPr="00346700">
        <w:rPr>
          <w:lang w:val="en-GB"/>
        </w:rPr>
        <w:t>ise en production</w:t>
      </w:r>
      <w:bookmarkEnd w:id="65"/>
    </w:p>
    <w:p w:rsidR="008F72DC" w:rsidRPr="00346700" w:rsidRDefault="008F72DC" w:rsidP="008F72DC">
      <w:pPr>
        <w:jc w:val="center"/>
        <w:rPr>
          <w:lang w:val="en-GB"/>
        </w:rPr>
      </w:pPr>
    </w:p>
    <w:p w:rsidR="0045221B" w:rsidRPr="00346700" w:rsidRDefault="0045221B" w:rsidP="00556DD6">
      <w:pPr>
        <w:pStyle w:val="Heading1"/>
        <w:rPr>
          <w:lang w:val="en-GB"/>
        </w:rPr>
      </w:pPr>
      <w:bookmarkStart w:id="66" w:name="_Toc310600083"/>
      <w:r w:rsidRPr="00346700">
        <w:rPr>
          <w:lang w:val="en-GB"/>
        </w:rPr>
        <w:lastRenderedPageBreak/>
        <w:t>Annexe B – Exemples</w:t>
      </w:r>
      <w:bookmarkEnd w:id="66"/>
    </w:p>
    <w:p w:rsidR="0045221B" w:rsidRPr="00346700" w:rsidRDefault="0045221B" w:rsidP="00CD4DB9">
      <w:pPr>
        <w:rPr>
          <w:lang w:val="en-GB"/>
        </w:rPr>
      </w:pPr>
    </w:p>
    <w:p w:rsidR="00CD4DB9" w:rsidRPr="00346700" w:rsidRDefault="00CD4DB9" w:rsidP="00CD4DB9">
      <w:pPr>
        <w:rPr>
          <w:lang w:val="en-GB"/>
        </w:rPr>
      </w:pPr>
    </w:p>
    <w:p w:rsidR="00CD4DB9" w:rsidRPr="00346700" w:rsidRDefault="0045221B" w:rsidP="00E613A8">
      <w:pPr>
        <w:pStyle w:val="Information"/>
        <w:rPr>
          <w:lang w:val="en-GB"/>
        </w:rPr>
      </w:pPr>
      <w:r w:rsidRPr="00346700">
        <w:rPr>
          <w:lang w:val="en-GB"/>
        </w:rPr>
        <w:t xml:space="preserve">Exemple de grille </w:t>
      </w:r>
      <w:r w:rsidR="0071088D" w:rsidRPr="00346700">
        <w:rPr>
          <w:lang w:val="en-GB"/>
        </w:rPr>
        <w:t>de priorité des incidents</w:t>
      </w:r>
    </w:p>
    <w:p w:rsidR="00CD4DB9" w:rsidRPr="00346700" w:rsidRDefault="00CD4DB9" w:rsidP="00CD4DB9">
      <w:pPr>
        <w:jc w:val="left"/>
        <w:rPr>
          <w:lang w:val="en-GB"/>
        </w:rPr>
      </w:pPr>
    </w:p>
    <w:p w:rsidR="00CD4DB9" w:rsidRPr="00346700" w:rsidRDefault="00E53F38" w:rsidP="0071088D">
      <w:pPr>
        <w:jc w:val="center"/>
        <w:rPr>
          <w:lang w:val="en-GB"/>
        </w:rPr>
      </w:pPr>
      <w:r>
        <w:rPr>
          <w:noProof/>
          <w:lang w:eastAsia="fr-CA"/>
        </w:rPr>
        <w:drawing>
          <wp:inline distT="0" distB="0" distL="0" distR="0">
            <wp:extent cx="4583430" cy="6434455"/>
            <wp:effectExtent l="1905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4583430" cy="6434455"/>
                    </a:xfrm>
                    <a:prstGeom prst="rect">
                      <a:avLst/>
                    </a:prstGeom>
                    <a:noFill/>
                    <a:ln w="9525">
                      <a:noFill/>
                      <a:miter lim="800000"/>
                      <a:headEnd/>
                      <a:tailEnd/>
                    </a:ln>
                  </pic:spPr>
                </pic:pic>
              </a:graphicData>
            </a:graphic>
          </wp:inline>
        </w:drawing>
      </w:r>
    </w:p>
    <w:p w:rsidR="0071088D" w:rsidRPr="00346700" w:rsidRDefault="0071088D" w:rsidP="00CD4DB9">
      <w:pPr>
        <w:rPr>
          <w:lang w:val="en-GB"/>
        </w:rPr>
      </w:pPr>
    </w:p>
    <w:p w:rsidR="0071088D" w:rsidRPr="00346700" w:rsidRDefault="0071088D" w:rsidP="0071088D">
      <w:pPr>
        <w:pStyle w:val="Caption"/>
        <w:jc w:val="center"/>
        <w:rPr>
          <w:lang w:val="en-GB"/>
        </w:rPr>
      </w:pPr>
      <w:bookmarkStart w:id="67" w:name="_Toc247362684"/>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17</w:t>
      </w:r>
      <w:r w:rsidRPr="00346700">
        <w:rPr>
          <w:lang w:val="en-GB"/>
        </w:rPr>
        <w:fldChar w:fldCharType="end"/>
      </w:r>
      <w:r w:rsidRPr="00346700">
        <w:rPr>
          <w:lang w:val="en-GB"/>
        </w:rPr>
        <w:t xml:space="preserve"> : Exemple de grille de priorité des incidents</w:t>
      </w:r>
      <w:bookmarkEnd w:id="67"/>
      <w:r w:rsidRPr="00346700">
        <w:rPr>
          <w:lang w:val="en-GB"/>
        </w:rPr>
        <w:t xml:space="preserve"> </w:t>
      </w:r>
    </w:p>
    <w:p w:rsidR="0071088D" w:rsidRPr="00346700" w:rsidRDefault="00A50482" w:rsidP="00E613A8">
      <w:pPr>
        <w:pStyle w:val="Information"/>
        <w:rPr>
          <w:lang w:val="en-GB"/>
        </w:rPr>
      </w:pPr>
      <w:r w:rsidRPr="00346700">
        <w:rPr>
          <w:lang w:val="en-GB"/>
        </w:rPr>
        <w:lastRenderedPageBreak/>
        <w:t xml:space="preserve">Exemple de </w:t>
      </w:r>
      <w:r w:rsidR="00D17207" w:rsidRPr="00346700">
        <w:rPr>
          <w:lang w:val="en-GB"/>
        </w:rPr>
        <w:t>niveaux</w:t>
      </w:r>
      <w:r w:rsidR="0071088D" w:rsidRPr="00346700">
        <w:rPr>
          <w:lang w:val="en-GB"/>
        </w:rPr>
        <w:t xml:space="preserve"> d’escalades des incidents</w:t>
      </w:r>
    </w:p>
    <w:p w:rsidR="0071088D" w:rsidRPr="00346700" w:rsidRDefault="0071088D" w:rsidP="00CD4DB9">
      <w:pPr>
        <w:rPr>
          <w:lang w:val="en-GB"/>
        </w:rPr>
      </w:pPr>
    </w:p>
    <w:p w:rsidR="0071088D" w:rsidRPr="00346700" w:rsidRDefault="00E53F38" w:rsidP="00A87E79">
      <w:pPr>
        <w:jc w:val="center"/>
        <w:rPr>
          <w:lang w:val="en-GB"/>
        </w:rPr>
      </w:pPr>
      <w:r>
        <w:rPr>
          <w:noProof/>
          <w:lang w:eastAsia="fr-CA"/>
        </w:rPr>
        <w:drawing>
          <wp:inline distT="0" distB="0" distL="0" distR="0">
            <wp:extent cx="5140960" cy="6724015"/>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5140960" cy="6724015"/>
                    </a:xfrm>
                    <a:prstGeom prst="rect">
                      <a:avLst/>
                    </a:prstGeom>
                    <a:noFill/>
                    <a:ln w="9525">
                      <a:noFill/>
                      <a:miter lim="800000"/>
                      <a:headEnd/>
                      <a:tailEnd/>
                    </a:ln>
                  </pic:spPr>
                </pic:pic>
              </a:graphicData>
            </a:graphic>
          </wp:inline>
        </w:drawing>
      </w:r>
    </w:p>
    <w:p w:rsidR="0071088D" w:rsidRPr="00346700" w:rsidRDefault="0071088D" w:rsidP="00CD4DB9">
      <w:pPr>
        <w:rPr>
          <w:lang w:val="en-GB"/>
        </w:rPr>
      </w:pPr>
    </w:p>
    <w:p w:rsidR="00CD4DB9" w:rsidRPr="00346700" w:rsidRDefault="00CD4DB9" w:rsidP="00CD4DB9">
      <w:pPr>
        <w:pStyle w:val="Caption"/>
        <w:jc w:val="center"/>
        <w:rPr>
          <w:lang w:val="en-GB"/>
        </w:rPr>
      </w:pPr>
      <w:bookmarkStart w:id="68" w:name="_Toc247362685"/>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18</w:t>
      </w:r>
      <w:r w:rsidRPr="00346700">
        <w:rPr>
          <w:lang w:val="en-GB"/>
        </w:rPr>
        <w:fldChar w:fldCharType="end"/>
      </w:r>
      <w:r w:rsidRPr="00346700">
        <w:rPr>
          <w:lang w:val="en-GB"/>
        </w:rPr>
        <w:t xml:space="preserve"> : </w:t>
      </w:r>
      <w:r w:rsidR="00C822AB" w:rsidRPr="00346700">
        <w:rPr>
          <w:lang w:val="en-GB"/>
        </w:rPr>
        <w:t>Exemple de niveaux d’escalades des incidents</w:t>
      </w:r>
      <w:bookmarkEnd w:id="68"/>
      <w:r w:rsidRPr="00346700">
        <w:rPr>
          <w:lang w:val="en-GB"/>
        </w:rPr>
        <w:t xml:space="preserve"> </w:t>
      </w:r>
    </w:p>
    <w:p w:rsidR="00857A0A" w:rsidRPr="00346700" w:rsidRDefault="00857A0A" w:rsidP="00857A0A">
      <w:pPr>
        <w:rPr>
          <w:lang w:val="en-GB"/>
        </w:rPr>
      </w:pPr>
    </w:p>
    <w:p w:rsidR="003F0AE0" w:rsidRPr="00346700" w:rsidRDefault="003F0AE0" w:rsidP="00857A0A">
      <w:pPr>
        <w:rPr>
          <w:lang w:val="en-GB"/>
        </w:rPr>
      </w:pPr>
    </w:p>
    <w:p w:rsidR="00BF5F7E" w:rsidRPr="00346700" w:rsidRDefault="00A50482" w:rsidP="00E613A8">
      <w:pPr>
        <w:pStyle w:val="Information"/>
        <w:rPr>
          <w:lang w:val="en-GB"/>
        </w:rPr>
      </w:pPr>
      <w:r w:rsidRPr="00346700">
        <w:rPr>
          <w:lang w:val="en-GB"/>
        </w:rPr>
        <w:lastRenderedPageBreak/>
        <w:t>Exemple de c</w:t>
      </w:r>
      <w:r w:rsidR="00BF5F7E" w:rsidRPr="00346700">
        <w:rPr>
          <w:lang w:val="en-GB"/>
        </w:rPr>
        <w:t>lassification des niveaux de problèmes</w:t>
      </w:r>
    </w:p>
    <w:p w:rsidR="00BF5F7E" w:rsidRPr="00346700" w:rsidRDefault="00BF5F7E" w:rsidP="00857A0A">
      <w:pPr>
        <w:rPr>
          <w:lang w:val="en-GB"/>
        </w:rPr>
      </w:pPr>
    </w:p>
    <w:p w:rsidR="00BF5F7E" w:rsidRPr="00346700" w:rsidRDefault="00BF5F7E" w:rsidP="00857A0A">
      <w:pPr>
        <w:rPr>
          <w:lang w:val="en-GB"/>
        </w:rPr>
      </w:pPr>
    </w:p>
    <w:p w:rsidR="00BF5F7E" w:rsidRPr="00346700" w:rsidRDefault="00E53F38" w:rsidP="00BF5F7E">
      <w:pPr>
        <w:jc w:val="center"/>
        <w:rPr>
          <w:lang w:val="en-GB"/>
        </w:rPr>
      </w:pPr>
      <w:r>
        <w:rPr>
          <w:noProof/>
          <w:lang w:eastAsia="fr-CA"/>
        </w:rPr>
        <w:drawing>
          <wp:inline distT="0" distB="0" distL="0" distR="0">
            <wp:extent cx="4560570" cy="562038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4560570" cy="5620385"/>
                    </a:xfrm>
                    <a:prstGeom prst="rect">
                      <a:avLst/>
                    </a:prstGeom>
                    <a:noFill/>
                    <a:ln w="9525">
                      <a:noFill/>
                      <a:miter lim="800000"/>
                      <a:headEnd/>
                      <a:tailEnd/>
                    </a:ln>
                  </pic:spPr>
                </pic:pic>
              </a:graphicData>
            </a:graphic>
          </wp:inline>
        </w:drawing>
      </w:r>
    </w:p>
    <w:p w:rsidR="003F0AE0" w:rsidRPr="00346700" w:rsidRDefault="003F0AE0" w:rsidP="00857A0A">
      <w:pPr>
        <w:rPr>
          <w:lang w:val="en-GB"/>
        </w:rPr>
      </w:pPr>
    </w:p>
    <w:p w:rsidR="003F0AE0" w:rsidRPr="00346700" w:rsidRDefault="003F0AE0" w:rsidP="00857A0A">
      <w:pPr>
        <w:rPr>
          <w:lang w:val="en-GB"/>
        </w:rPr>
      </w:pPr>
    </w:p>
    <w:p w:rsidR="00BF5F7E" w:rsidRPr="00346700" w:rsidRDefault="00BF5F7E" w:rsidP="00BF5F7E">
      <w:pPr>
        <w:pStyle w:val="Caption"/>
        <w:jc w:val="center"/>
        <w:rPr>
          <w:lang w:val="en-GB"/>
        </w:rPr>
      </w:pPr>
      <w:bookmarkStart w:id="69" w:name="_Toc247362686"/>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19</w:t>
      </w:r>
      <w:r w:rsidRPr="00346700">
        <w:rPr>
          <w:lang w:val="en-GB"/>
        </w:rPr>
        <w:fldChar w:fldCharType="end"/>
      </w:r>
      <w:r w:rsidRPr="00346700">
        <w:rPr>
          <w:lang w:val="en-GB"/>
        </w:rPr>
        <w:t xml:space="preserve"> : Exemple de classification des niveaux de problèmes</w:t>
      </w:r>
      <w:bookmarkEnd w:id="69"/>
      <w:r w:rsidRPr="00346700">
        <w:rPr>
          <w:lang w:val="en-GB"/>
        </w:rPr>
        <w:t xml:space="preserve"> </w:t>
      </w:r>
    </w:p>
    <w:p w:rsidR="00BF5F7E" w:rsidRPr="00346700" w:rsidRDefault="00BF5F7E" w:rsidP="00BF5F7E">
      <w:pPr>
        <w:rPr>
          <w:lang w:val="en-GB"/>
        </w:rPr>
      </w:pPr>
    </w:p>
    <w:p w:rsidR="003F0AE0" w:rsidRPr="00346700" w:rsidRDefault="003F0AE0" w:rsidP="00857A0A">
      <w:pPr>
        <w:rPr>
          <w:lang w:val="en-GB"/>
        </w:rPr>
      </w:pPr>
    </w:p>
    <w:p w:rsidR="00BF5F7E" w:rsidRPr="00346700" w:rsidRDefault="00BF5F7E" w:rsidP="00857A0A">
      <w:pPr>
        <w:rPr>
          <w:lang w:val="en-GB"/>
        </w:rPr>
      </w:pPr>
    </w:p>
    <w:p w:rsidR="00BF5F7E" w:rsidRPr="00346700" w:rsidRDefault="00BF5F7E" w:rsidP="00857A0A">
      <w:pPr>
        <w:rPr>
          <w:lang w:val="en-GB"/>
        </w:rPr>
      </w:pPr>
    </w:p>
    <w:p w:rsidR="00E0001E" w:rsidRPr="00346700" w:rsidRDefault="00E0001E" w:rsidP="00857A0A">
      <w:pPr>
        <w:rPr>
          <w:lang w:val="en-GB"/>
        </w:rPr>
      </w:pPr>
    </w:p>
    <w:p w:rsidR="00BF5F7E" w:rsidRPr="00346700" w:rsidRDefault="00BF5F7E" w:rsidP="00857A0A">
      <w:pPr>
        <w:rPr>
          <w:lang w:val="en-GB"/>
        </w:rPr>
      </w:pPr>
    </w:p>
    <w:p w:rsidR="00D6237E" w:rsidRPr="00346700" w:rsidRDefault="00D6237E" w:rsidP="00E613A8">
      <w:pPr>
        <w:pStyle w:val="Information"/>
        <w:rPr>
          <w:lang w:val="en-GB"/>
        </w:rPr>
      </w:pPr>
      <w:r w:rsidRPr="00346700">
        <w:rPr>
          <w:lang w:val="en-GB"/>
        </w:rPr>
        <w:lastRenderedPageBreak/>
        <w:t>Exemple d’éléments de configuration (CI)</w:t>
      </w:r>
    </w:p>
    <w:p w:rsidR="00755789" w:rsidRPr="00346700" w:rsidRDefault="00755789" w:rsidP="00857A0A">
      <w:pPr>
        <w:rPr>
          <w:lang w:val="en-GB"/>
        </w:rPr>
      </w:pPr>
    </w:p>
    <w:p w:rsidR="00413F60" w:rsidRPr="00346700" w:rsidRDefault="00413F60" w:rsidP="00413F60">
      <w:pPr>
        <w:rPr>
          <w:lang w:val="en-GB"/>
        </w:rPr>
      </w:pPr>
      <w:r w:rsidRPr="00346700">
        <w:rPr>
          <w:lang w:val="en-GB"/>
        </w:rPr>
        <w:t>Cette figure représente un exemple de structuration de gestion de configuration </w:t>
      </w:r>
      <w:r w:rsidR="00822CAF" w:rsidRPr="00346700">
        <w:rPr>
          <w:lang w:val="en-GB"/>
        </w:rPr>
        <w:t>selon la base de données de gestion de la configuration -</w:t>
      </w:r>
      <w:r w:rsidRPr="00346700">
        <w:rPr>
          <w:lang w:val="en-GB"/>
        </w:rPr>
        <w:t xml:space="preserve"> CMBD</w:t>
      </w:r>
    </w:p>
    <w:p w:rsidR="00D6237E" w:rsidRPr="00346700" w:rsidRDefault="00D6237E" w:rsidP="00857A0A">
      <w:pPr>
        <w:rPr>
          <w:lang w:val="en-GB"/>
        </w:rPr>
      </w:pPr>
    </w:p>
    <w:p w:rsidR="00D6237E" w:rsidRPr="00346700" w:rsidRDefault="00D6237E" w:rsidP="00857A0A">
      <w:pPr>
        <w:rPr>
          <w:lang w:val="en-GB"/>
        </w:rPr>
      </w:pPr>
    </w:p>
    <w:p w:rsidR="00D6237E" w:rsidRPr="00346700" w:rsidRDefault="00E53F38" w:rsidP="00413F60">
      <w:pPr>
        <w:jc w:val="center"/>
        <w:rPr>
          <w:lang w:val="en-GB"/>
        </w:rPr>
      </w:pPr>
      <w:r>
        <w:rPr>
          <w:noProof/>
          <w:lang w:eastAsia="fr-CA"/>
        </w:rPr>
        <w:drawing>
          <wp:inline distT="0" distB="0" distL="0" distR="0">
            <wp:extent cx="4003040" cy="341249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4003040" cy="3412490"/>
                    </a:xfrm>
                    <a:prstGeom prst="rect">
                      <a:avLst/>
                    </a:prstGeom>
                    <a:noFill/>
                    <a:ln w="9525">
                      <a:noFill/>
                      <a:miter lim="800000"/>
                      <a:headEnd/>
                      <a:tailEnd/>
                    </a:ln>
                  </pic:spPr>
                </pic:pic>
              </a:graphicData>
            </a:graphic>
          </wp:inline>
        </w:drawing>
      </w:r>
    </w:p>
    <w:p w:rsidR="00D6237E" w:rsidRPr="00346700" w:rsidRDefault="00D6237E" w:rsidP="00857A0A">
      <w:pPr>
        <w:rPr>
          <w:lang w:val="en-GB"/>
        </w:rPr>
      </w:pPr>
    </w:p>
    <w:p w:rsidR="00822CAF" w:rsidRPr="00346700" w:rsidRDefault="00822CAF" w:rsidP="00822CAF">
      <w:pPr>
        <w:spacing w:after="0"/>
        <w:rPr>
          <w:lang w:val="en-GB"/>
        </w:rPr>
      </w:pPr>
      <w:r w:rsidRPr="00346700">
        <w:rPr>
          <w:lang w:val="en-GB"/>
        </w:rPr>
        <w:t>Comme exemples d’éléments de configuration </w:t>
      </w:r>
      <w:r w:rsidR="000632EB" w:rsidRPr="00346700">
        <w:rPr>
          <w:lang w:val="en-GB"/>
        </w:rPr>
        <w:t>(CI) prouvant</w:t>
      </w:r>
      <w:r w:rsidRPr="00346700">
        <w:rPr>
          <w:lang w:val="en-GB"/>
        </w:rPr>
        <w:t xml:space="preserve"> être contenus dans une CMBD :</w:t>
      </w:r>
    </w:p>
    <w:p w:rsidR="00822CAF" w:rsidRPr="00346700" w:rsidRDefault="00822CAF" w:rsidP="00822CAF">
      <w:pPr>
        <w:rPr>
          <w:b/>
          <w:lang w:val="en-GB"/>
        </w:rPr>
      </w:pPr>
    </w:p>
    <w:p w:rsidR="00822CAF" w:rsidRPr="00346700" w:rsidRDefault="00822CAF" w:rsidP="000632EB">
      <w:pPr>
        <w:numPr>
          <w:ilvl w:val="0"/>
          <w:numId w:val="26"/>
        </w:numPr>
        <w:spacing w:after="0"/>
        <w:rPr>
          <w:lang w:val="en-GB"/>
        </w:rPr>
      </w:pPr>
      <w:r w:rsidRPr="00346700">
        <w:rPr>
          <w:lang w:val="en-GB"/>
        </w:rPr>
        <w:t>Les éditions produites par les systèmes d’informations ;</w:t>
      </w:r>
    </w:p>
    <w:p w:rsidR="00822CAF" w:rsidRPr="00346700" w:rsidRDefault="00822CAF" w:rsidP="000632EB">
      <w:pPr>
        <w:numPr>
          <w:ilvl w:val="0"/>
          <w:numId w:val="26"/>
        </w:numPr>
        <w:spacing w:after="0"/>
        <w:rPr>
          <w:lang w:val="en-GB"/>
        </w:rPr>
      </w:pPr>
      <w:r w:rsidRPr="00346700">
        <w:rPr>
          <w:lang w:val="en-GB"/>
        </w:rPr>
        <w:t xml:space="preserve">La documentation (spécification des besoins, rapports des tests, dossiers d’exploitation…) ; </w:t>
      </w:r>
    </w:p>
    <w:p w:rsidR="00822CAF" w:rsidRPr="00346700" w:rsidRDefault="00822CAF" w:rsidP="000632EB">
      <w:pPr>
        <w:numPr>
          <w:ilvl w:val="0"/>
          <w:numId w:val="26"/>
        </w:numPr>
        <w:spacing w:after="0"/>
        <w:rPr>
          <w:lang w:val="en-GB"/>
        </w:rPr>
      </w:pPr>
      <w:r w:rsidRPr="00346700">
        <w:rPr>
          <w:lang w:val="en-GB"/>
        </w:rPr>
        <w:t>Les composantes des différents environnements ;</w:t>
      </w:r>
    </w:p>
    <w:p w:rsidR="00822CAF" w:rsidRPr="00346700" w:rsidRDefault="00822CAF" w:rsidP="000632EB">
      <w:pPr>
        <w:numPr>
          <w:ilvl w:val="0"/>
          <w:numId w:val="26"/>
        </w:numPr>
        <w:spacing w:after="0"/>
        <w:rPr>
          <w:lang w:val="en-GB"/>
        </w:rPr>
      </w:pPr>
      <w:r w:rsidRPr="00346700">
        <w:rPr>
          <w:lang w:val="en-GB"/>
        </w:rPr>
        <w:t>Les copies des bibliothèques électroniques ;</w:t>
      </w:r>
    </w:p>
    <w:p w:rsidR="00822CAF" w:rsidRPr="00346700" w:rsidRDefault="00822CAF" w:rsidP="000632EB">
      <w:pPr>
        <w:numPr>
          <w:ilvl w:val="0"/>
          <w:numId w:val="26"/>
        </w:numPr>
        <w:spacing w:after="0"/>
        <w:rPr>
          <w:lang w:val="en-GB"/>
        </w:rPr>
      </w:pPr>
      <w:r w:rsidRPr="00346700">
        <w:rPr>
          <w:lang w:val="en-GB"/>
        </w:rPr>
        <w:t>Les progiciels ;</w:t>
      </w:r>
    </w:p>
    <w:p w:rsidR="00822CAF" w:rsidRPr="00346700" w:rsidRDefault="00822CAF" w:rsidP="000632EB">
      <w:pPr>
        <w:numPr>
          <w:ilvl w:val="0"/>
          <w:numId w:val="26"/>
        </w:numPr>
        <w:spacing w:after="0"/>
        <w:rPr>
          <w:lang w:val="en-GB"/>
        </w:rPr>
      </w:pPr>
      <w:r w:rsidRPr="00346700">
        <w:rPr>
          <w:lang w:val="en-GB"/>
        </w:rPr>
        <w:t>Les licences ;</w:t>
      </w:r>
    </w:p>
    <w:p w:rsidR="00822CAF" w:rsidRPr="00346700" w:rsidRDefault="00822CAF" w:rsidP="000632EB">
      <w:pPr>
        <w:numPr>
          <w:ilvl w:val="0"/>
          <w:numId w:val="26"/>
        </w:numPr>
        <w:spacing w:after="0"/>
        <w:rPr>
          <w:lang w:val="en-GB"/>
        </w:rPr>
      </w:pPr>
      <w:r w:rsidRPr="00346700">
        <w:rPr>
          <w:lang w:val="en-GB"/>
        </w:rPr>
        <w:t>Les éléments de sécurité ;</w:t>
      </w:r>
    </w:p>
    <w:p w:rsidR="00822CAF" w:rsidRPr="00346700" w:rsidRDefault="00822CAF" w:rsidP="000632EB">
      <w:pPr>
        <w:numPr>
          <w:ilvl w:val="0"/>
          <w:numId w:val="26"/>
        </w:numPr>
        <w:spacing w:after="0"/>
        <w:rPr>
          <w:lang w:val="en-GB"/>
        </w:rPr>
      </w:pPr>
      <w:r w:rsidRPr="00346700">
        <w:rPr>
          <w:lang w:val="en-GB"/>
        </w:rPr>
        <w:t>Les actifs physiques (équipements) ;</w:t>
      </w:r>
    </w:p>
    <w:p w:rsidR="00822CAF" w:rsidRPr="00346700" w:rsidRDefault="00822CAF" w:rsidP="000632EB">
      <w:pPr>
        <w:numPr>
          <w:ilvl w:val="0"/>
          <w:numId w:val="26"/>
        </w:numPr>
        <w:spacing w:after="0"/>
        <w:rPr>
          <w:lang w:val="en-GB"/>
        </w:rPr>
      </w:pPr>
      <w:r w:rsidRPr="00346700">
        <w:rPr>
          <w:lang w:val="en-GB"/>
        </w:rPr>
        <w:t xml:space="preserve">La documentation relative aux services (contrat, procédures) ; </w:t>
      </w:r>
    </w:p>
    <w:p w:rsidR="00822CAF" w:rsidRPr="00346700" w:rsidRDefault="00822CAF" w:rsidP="000632EB">
      <w:pPr>
        <w:numPr>
          <w:ilvl w:val="0"/>
          <w:numId w:val="26"/>
        </w:numPr>
        <w:spacing w:after="0"/>
        <w:rPr>
          <w:lang w:val="en-GB"/>
        </w:rPr>
      </w:pPr>
      <w:r w:rsidRPr="00346700">
        <w:rPr>
          <w:lang w:val="en-GB"/>
        </w:rPr>
        <w:t>Les installations d’assistance aux services (alimentation électrique)</w:t>
      </w:r>
    </w:p>
    <w:p w:rsidR="00D6237E" w:rsidRPr="00346700" w:rsidRDefault="00D6237E" w:rsidP="000632EB">
      <w:pPr>
        <w:rPr>
          <w:lang w:val="en-GB"/>
        </w:rPr>
      </w:pPr>
    </w:p>
    <w:p w:rsidR="00D6237E" w:rsidRPr="00346700" w:rsidRDefault="00D6237E" w:rsidP="00857A0A">
      <w:pPr>
        <w:rPr>
          <w:lang w:val="en-GB"/>
        </w:rPr>
      </w:pPr>
    </w:p>
    <w:p w:rsidR="00D6237E" w:rsidRPr="00346700" w:rsidRDefault="00D6237E" w:rsidP="00857A0A">
      <w:pPr>
        <w:rPr>
          <w:lang w:val="en-GB"/>
        </w:rPr>
      </w:pPr>
    </w:p>
    <w:p w:rsidR="00D6237E" w:rsidRPr="00346700" w:rsidRDefault="00D6237E" w:rsidP="00857A0A">
      <w:pPr>
        <w:rPr>
          <w:lang w:val="en-GB"/>
        </w:rPr>
      </w:pPr>
    </w:p>
    <w:p w:rsidR="00D6237E" w:rsidRPr="00346700" w:rsidRDefault="00D6237E" w:rsidP="00D6237E">
      <w:pPr>
        <w:pStyle w:val="Caption"/>
        <w:jc w:val="center"/>
        <w:rPr>
          <w:lang w:val="en-GB"/>
        </w:rPr>
      </w:pPr>
      <w:bookmarkStart w:id="70" w:name="_Toc247362687"/>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20</w:t>
      </w:r>
      <w:r w:rsidRPr="00346700">
        <w:rPr>
          <w:lang w:val="en-GB"/>
        </w:rPr>
        <w:fldChar w:fldCharType="end"/>
      </w:r>
      <w:r w:rsidRPr="00346700">
        <w:rPr>
          <w:lang w:val="en-GB"/>
        </w:rPr>
        <w:t xml:space="preserve"> : Exemple d</w:t>
      </w:r>
      <w:r w:rsidR="001B5EB1" w:rsidRPr="00346700">
        <w:rPr>
          <w:lang w:val="en-GB"/>
        </w:rPr>
        <w:t>’éléments de configuration (CI)</w:t>
      </w:r>
      <w:bookmarkEnd w:id="70"/>
      <w:r w:rsidRPr="00346700">
        <w:rPr>
          <w:lang w:val="en-GB"/>
        </w:rPr>
        <w:t xml:space="preserve"> </w:t>
      </w:r>
    </w:p>
    <w:p w:rsidR="00D6237E" w:rsidRPr="00346700" w:rsidRDefault="00D6237E" w:rsidP="00857A0A">
      <w:pPr>
        <w:rPr>
          <w:lang w:val="en-GB"/>
        </w:rPr>
      </w:pPr>
    </w:p>
    <w:p w:rsidR="003F0AE0" w:rsidRPr="00346700" w:rsidRDefault="00B54092" w:rsidP="00E613A8">
      <w:pPr>
        <w:pStyle w:val="Information"/>
        <w:rPr>
          <w:lang w:val="en-GB"/>
        </w:rPr>
      </w:pPr>
      <w:r w:rsidRPr="00346700">
        <w:rPr>
          <w:lang w:val="en-GB"/>
        </w:rPr>
        <w:lastRenderedPageBreak/>
        <w:t>Exemple de r</w:t>
      </w:r>
      <w:r w:rsidR="00F12FDE" w:rsidRPr="00346700">
        <w:rPr>
          <w:lang w:val="en-GB"/>
        </w:rPr>
        <w:t>esponsabilités des acteurs du changement</w:t>
      </w:r>
    </w:p>
    <w:p w:rsidR="003F0AE0" w:rsidRPr="00346700" w:rsidRDefault="003F0AE0" w:rsidP="003F0AE0">
      <w:pPr>
        <w:jc w:val="left"/>
        <w:rPr>
          <w:lang w:val="en-GB"/>
        </w:rPr>
      </w:pPr>
    </w:p>
    <w:p w:rsidR="003F0AE0" w:rsidRPr="00346700" w:rsidRDefault="003F0AE0" w:rsidP="00857A0A">
      <w:pPr>
        <w:rPr>
          <w:lang w:val="en-GB"/>
        </w:rPr>
      </w:pPr>
    </w:p>
    <w:p w:rsidR="003F0AE0" w:rsidRPr="00346700" w:rsidRDefault="00E53F38" w:rsidP="003F0AE0">
      <w:pPr>
        <w:jc w:val="center"/>
        <w:rPr>
          <w:lang w:val="en-GB"/>
        </w:rPr>
      </w:pPr>
      <w:r>
        <w:rPr>
          <w:noProof/>
          <w:lang w:eastAsia="fr-CA"/>
        </w:rPr>
        <w:drawing>
          <wp:inline distT="0" distB="0" distL="0" distR="0">
            <wp:extent cx="5118100" cy="680212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5118100" cy="6802120"/>
                    </a:xfrm>
                    <a:prstGeom prst="rect">
                      <a:avLst/>
                    </a:prstGeom>
                    <a:noFill/>
                    <a:ln w="9525">
                      <a:noFill/>
                      <a:miter lim="800000"/>
                      <a:headEnd/>
                      <a:tailEnd/>
                    </a:ln>
                  </pic:spPr>
                </pic:pic>
              </a:graphicData>
            </a:graphic>
          </wp:inline>
        </w:drawing>
      </w:r>
    </w:p>
    <w:p w:rsidR="003F0AE0" w:rsidRPr="00346700" w:rsidRDefault="003F0AE0" w:rsidP="00857A0A">
      <w:pPr>
        <w:rPr>
          <w:lang w:val="en-GB"/>
        </w:rPr>
      </w:pPr>
    </w:p>
    <w:p w:rsidR="00F12FDE" w:rsidRPr="00346700" w:rsidRDefault="00F12FDE" w:rsidP="00F12FDE">
      <w:pPr>
        <w:pStyle w:val="Caption"/>
        <w:jc w:val="center"/>
        <w:rPr>
          <w:lang w:val="en-GB"/>
        </w:rPr>
      </w:pPr>
      <w:bookmarkStart w:id="71" w:name="_Toc247362688"/>
      <w:r w:rsidRPr="00346700">
        <w:rPr>
          <w:lang w:val="en-GB"/>
        </w:rPr>
        <w:t xml:space="preserve">Figure </w:t>
      </w:r>
      <w:r w:rsidRPr="00346700">
        <w:rPr>
          <w:lang w:val="en-GB"/>
        </w:rPr>
        <w:fldChar w:fldCharType="begin"/>
      </w:r>
      <w:r w:rsidRPr="00346700">
        <w:rPr>
          <w:lang w:val="en-GB"/>
        </w:rPr>
        <w:instrText xml:space="preserve"> SEQ Figure \* ARABIC </w:instrText>
      </w:r>
      <w:r w:rsidRPr="00346700">
        <w:rPr>
          <w:lang w:val="en-GB"/>
        </w:rPr>
        <w:fldChar w:fldCharType="separate"/>
      </w:r>
      <w:r w:rsidR="00831BF3" w:rsidRPr="00346700">
        <w:rPr>
          <w:noProof/>
          <w:lang w:val="en-GB"/>
        </w:rPr>
        <w:t>21</w:t>
      </w:r>
      <w:r w:rsidRPr="00346700">
        <w:rPr>
          <w:lang w:val="en-GB"/>
        </w:rPr>
        <w:fldChar w:fldCharType="end"/>
      </w:r>
      <w:r w:rsidRPr="00346700">
        <w:rPr>
          <w:lang w:val="en-GB"/>
        </w:rPr>
        <w:t xml:space="preserve"> : Exemple de responsabilité</w:t>
      </w:r>
      <w:r w:rsidR="00D47DC2" w:rsidRPr="00346700">
        <w:rPr>
          <w:lang w:val="en-GB"/>
        </w:rPr>
        <w:t>s</w:t>
      </w:r>
      <w:r w:rsidRPr="00346700">
        <w:rPr>
          <w:lang w:val="en-GB"/>
        </w:rPr>
        <w:t xml:space="preserve"> des acteurs du changement</w:t>
      </w:r>
      <w:bookmarkEnd w:id="71"/>
      <w:r w:rsidRPr="00346700">
        <w:rPr>
          <w:lang w:val="en-GB"/>
        </w:rPr>
        <w:t xml:space="preserve"> </w:t>
      </w:r>
    </w:p>
    <w:p w:rsidR="003F0AE0" w:rsidRPr="00346700" w:rsidRDefault="003F0AE0" w:rsidP="00857A0A">
      <w:pPr>
        <w:rPr>
          <w:lang w:val="en-GB"/>
        </w:rPr>
      </w:pPr>
    </w:p>
    <w:p w:rsidR="00056F1E" w:rsidRPr="00346700" w:rsidRDefault="00B517F2" w:rsidP="00556DD6">
      <w:pPr>
        <w:pStyle w:val="Heading1"/>
        <w:rPr>
          <w:lang w:val="en-GB"/>
        </w:rPr>
      </w:pPr>
      <w:bookmarkStart w:id="72" w:name="_Ref180836750"/>
      <w:bookmarkStart w:id="73" w:name="_Toc310600084"/>
      <w:r w:rsidRPr="00346700">
        <w:rPr>
          <w:lang w:val="en-GB"/>
        </w:rPr>
        <w:lastRenderedPageBreak/>
        <w:t>Annex</w:t>
      </w:r>
      <w:r w:rsidR="00A065C1" w:rsidRPr="00346700">
        <w:rPr>
          <w:lang w:val="en-GB"/>
        </w:rPr>
        <w:t>e</w:t>
      </w:r>
      <w:r w:rsidRPr="00346700">
        <w:rPr>
          <w:lang w:val="en-GB"/>
        </w:rPr>
        <w:t xml:space="preserve"> </w:t>
      </w:r>
      <w:r w:rsidR="002F2AA9" w:rsidRPr="00346700">
        <w:rPr>
          <w:lang w:val="en-GB"/>
        </w:rPr>
        <w:t>C</w:t>
      </w:r>
      <w:r w:rsidR="00873C3B" w:rsidRPr="00346700">
        <w:rPr>
          <w:lang w:val="en-GB"/>
        </w:rPr>
        <w:t xml:space="preserve"> </w:t>
      </w:r>
      <w:r w:rsidR="00C314A8" w:rsidRPr="00346700">
        <w:rPr>
          <w:lang w:val="en-GB"/>
        </w:rPr>
        <w:t>–</w:t>
      </w:r>
      <w:r w:rsidR="00873C3B" w:rsidRPr="00346700">
        <w:rPr>
          <w:lang w:val="en-GB"/>
        </w:rPr>
        <w:t xml:space="preserve"> </w:t>
      </w:r>
      <w:bookmarkEnd w:id="72"/>
      <w:r w:rsidR="00C314A8" w:rsidRPr="00346700">
        <w:rPr>
          <w:lang w:val="en-GB"/>
        </w:rPr>
        <w:t>Liste de vérifications</w:t>
      </w:r>
      <w:r w:rsidR="007C028D" w:rsidRPr="00346700">
        <w:rPr>
          <w:lang w:val="en-GB"/>
        </w:rPr>
        <w:t xml:space="preserve"> des documents</w:t>
      </w:r>
      <w:bookmarkEnd w:id="73"/>
    </w:p>
    <w:p w:rsidR="002F2AA9" w:rsidRPr="00346700" w:rsidRDefault="002F2AA9" w:rsidP="002F2AA9">
      <w:pPr>
        <w:rPr>
          <w:lang w:val="en-GB"/>
        </w:rPr>
      </w:pPr>
    </w:p>
    <w:p w:rsidR="002F2AA9" w:rsidRPr="00346700" w:rsidRDefault="002F2AA9" w:rsidP="002F2AA9">
      <w:pPr>
        <w:rPr>
          <w:lang w:val="en-GB"/>
        </w:rPr>
      </w:pPr>
      <w:r w:rsidRPr="00346700">
        <w:rPr>
          <w:lang w:val="en-GB"/>
        </w:rPr>
        <w:t>Aucune liste de vérification.</w:t>
      </w:r>
    </w:p>
    <w:p w:rsidR="002F2AA9" w:rsidRPr="00346700" w:rsidRDefault="002F2AA9" w:rsidP="002F2AA9">
      <w:pPr>
        <w:rPr>
          <w:lang w:val="en-GB"/>
        </w:rPr>
      </w:pPr>
    </w:p>
    <w:p w:rsidR="00217C23" w:rsidRPr="00346700" w:rsidRDefault="00217C23" w:rsidP="00556DD6">
      <w:pPr>
        <w:pStyle w:val="Heading1"/>
        <w:rPr>
          <w:lang w:val="en-GB"/>
        </w:rPr>
      </w:pPr>
      <w:bookmarkStart w:id="74" w:name="_Toc232130795"/>
      <w:bookmarkStart w:id="75" w:name="_Toc234037680"/>
      <w:bookmarkStart w:id="76" w:name="_Toc310600085"/>
      <w:r w:rsidRPr="00346700">
        <w:rPr>
          <w:lang w:val="en-GB"/>
        </w:rPr>
        <w:lastRenderedPageBreak/>
        <w:t xml:space="preserve">Annexe </w:t>
      </w:r>
      <w:r w:rsidR="00C67D5D" w:rsidRPr="00346700">
        <w:rPr>
          <w:lang w:val="en-GB"/>
        </w:rPr>
        <w:t>D</w:t>
      </w:r>
      <w:r w:rsidRPr="00346700">
        <w:rPr>
          <w:lang w:val="en-GB"/>
        </w:rPr>
        <w:t xml:space="preserve"> – </w:t>
      </w:r>
      <w:r w:rsidR="00C67D5D" w:rsidRPr="00346700">
        <w:rPr>
          <w:lang w:val="en-GB"/>
        </w:rPr>
        <w:t>Références aux normes et modèles</w:t>
      </w:r>
      <w:bookmarkEnd w:id="76"/>
      <w:r w:rsidR="00C67D5D" w:rsidRPr="00346700">
        <w:rPr>
          <w:lang w:val="en-GB"/>
        </w:rPr>
        <w:t xml:space="preserve">  </w:t>
      </w:r>
      <w:bookmarkEnd w:id="75"/>
    </w:p>
    <w:p w:rsidR="00217C23" w:rsidRPr="00346700" w:rsidRDefault="00217C23" w:rsidP="00217C23">
      <w:pPr>
        <w:rPr>
          <w:lang w:val="en-GB"/>
        </w:rPr>
      </w:pPr>
    </w:p>
    <w:p w:rsidR="00C67D5D" w:rsidRPr="00346700" w:rsidRDefault="00C67D5D" w:rsidP="00C67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r w:rsidRPr="00346700">
        <w:rPr>
          <w:lang w:val="en-GB"/>
        </w:rPr>
        <w:t xml:space="preserve">Cette annexe démontre la traçabilité de cette trousse de déploiement avec les normes ISO, avec la norme BS </w:t>
      </w:r>
      <w:smartTag w:uri="urn:schemas-microsoft-com:office:smarttags" w:element="phone">
        <w:smartTagPr>
          <w:attr w:uri="urn:schemas-microsoft-com:office:office" w:name="ls" w:val="trans"/>
        </w:smartTagPr>
        <w:r w:rsidRPr="00346700">
          <w:rPr>
            <w:lang w:val="en-GB"/>
          </w:rPr>
          <w:t>15000</w:t>
        </w:r>
      </w:smartTag>
      <w:r w:rsidRPr="00346700">
        <w:rPr>
          <w:color w:val="000000"/>
          <w:kern w:val="36"/>
          <w:vertAlign w:val="superscript"/>
          <w:lang w:val="en-GB"/>
        </w:rPr>
        <w:t>®</w:t>
      </w:r>
      <w:r w:rsidRPr="00346700">
        <w:rPr>
          <w:lang w:val="en-GB"/>
        </w:rPr>
        <w:t xml:space="preserve">, avec L’ITIL Infrastructure </w:t>
      </w:r>
      <w:r w:rsidRPr="00346700">
        <w:rPr>
          <w:color w:val="000000"/>
          <w:lang w:val="en-GB"/>
        </w:rPr>
        <w:t>Library version 3 (</w:t>
      </w:r>
      <w:r w:rsidRPr="00346700">
        <w:rPr>
          <w:color w:val="000000"/>
          <w:kern w:val="36"/>
          <w:lang w:val="en-GB"/>
        </w:rPr>
        <w:t>ITIL</w:t>
      </w:r>
      <w:r w:rsidRPr="00346700">
        <w:rPr>
          <w:color w:val="000000"/>
          <w:kern w:val="36"/>
          <w:vertAlign w:val="superscript"/>
          <w:lang w:val="en-GB"/>
        </w:rPr>
        <w:t>®</w:t>
      </w:r>
      <w:r w:rsidRPr="00346700">
        <w:rPr>
          <w:color w:val="000000"/>
          <w:kern w:val="36"/>
          <w:lang w:val="en-GB"/>
        </w:rPr>
        <w:t xml:space="preserve">) et </w:t>
      </w:r>
      <w:r w:rsidRPr="00346700">
        <w:rPr>
          <w:lang w:val="en-GB"/>
        </w:rPr>
        <w:t xml:space="preserve">avec le modèle Capability Maturity Model Integration for Services </w:t>
      </w:r>
      <w:r w:rsidRPr="00346700">
        <w:rPr>
          <w:vertAlign w:val="superscript"/>
          <w:lang w:val="en-GB"/>
        </w:rPr>
        <w:t xml:space="preserve"> </w:t>
      </w:r>
      <w:r w:rsidRPr="00346700">
        <w:rPr>
          <w:lang w:val="en-GB"/>
        </w:rPr>
        <w:t>version 1.2 (CMMI-SVC</w:t>
      </w:r>
      <w:r w:rsidRPr="00346700">
        <w:rPr>
          <w:vertAlign w:val="superscript"/>
          <w:lang w:val="en-GB"/>
        </w:rPr>
        <w:t>®</w:t>
      </w:r>
      <w:r w:rsidRPr="00346700">
        <w:rPr>
          <w:lang w:val="en-GB"/>
        </w:rPr>
        <w:t xml:space="preserve">). </w:t>
      </w:r>
    </w:p>
    <w:p w:rsidR="00C67D5D" w:rsidRPr="00346700" w:rsidRDefault="00C67D5D" w:rsidP="00C67D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GB"/>
        </w:rPr>
      </w:pPr>
      <w:r w:rsidRPr="00346700">
        <w:rPr>
          <w:lang w:val="en-GB"/>
        </w:rPr>
        <w:t>Remarque :</w:t>
      </w:r>
    </w:p>
    <w:p w:rsidR="00C67D5D" w:rsidRPr="00346700" w:rsidRDefault="00C67D5D" w:rsidP="00C67D5D">
      <w:pPr>
        <w:numPr>
          <w:ilvl w:val="0"/>
          <w:numId w:val="32"/>
        </w:numPr>
        <w:tabs>
          <w:tab w:val="clear" w:pos="360"/>
          <w:tab w:val="left" w:pos="708"/>
          <w:tab w:val="num" w:pos="10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2"/>
        <w:rPr>
          <w:lang w:val="en-GB"/>
        </w:rPr>
      </w:pPr>
      <w:r w:rsidRPr="00346700">
        <w:rPr>
          <w:lang w:val="en-GB"/>
        </w:rPr>
        <w:t xml:space="preserve">Pour chacune des </w:t>
      </w:r>
      <w:r w:rsidRPr="00346700">
        <w:rPr>
          <w:rFonts w:cs="Courier New"/>
          <w:lang w:val="en-GB"/>
        </w:rPr>
        <w:t>tâches</w:t>
      </w:r>
      <w:r w:rsidRPr="00346700">
        <w:rPr>
          <w:lang w:val="en-GB"/>
        </w:rPr>
        <w:t>, sa couverture est indiquée selon la convention suivante :</w:t>
      </w:r>
    </w:p>
    <w:p w:rsidR="00C67D5D" w:rsidRPr="00346700" w:rsidRDefault="00C67D5D" w:rsidP="00C67D5D">
      <w:pPr>
        <w:numPr>
          <w:ilvl w:val="0"/>
          <w:numId w:val="6"/>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ascii="Courier New" w:eastAsia="ヒラギノ角ゴ Pro W3" w:hAnsi="Courier New"/>
          <w:color w:val="000000"/>
          <w:lang w:val="en-GB"/>
        </w:rPr>
      </w:pPr>
      <w:r w:rsidRPr="00346700">
        <w:rPr>
          <w:lang w:val="en-GB"/>
        </w:rPr>
        <w:t xml:space="preserve">Couverture complète = C </w:t>
      </w:r>
    </w:p>
    <w:p w:rsidR="00C67D5D" w:rsidRPr="00346700" w:rsidRDefault="00C67D5D" w:rsidP="00C67D5D">
      <w:pPr>
        <w:numPr>
          <w:ilvl w:val="0"/>
          <w:numId w:val="6"/>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ascii="Courier New" w:eastAsia="ヒラギノ角ゴ Pro W3" w:hAnsi="Courier New"/>
          <w:color w:val="000000"/>
          <w:lang w:val="en-GB"/>
        </w:rPr>
      </w:pPr>
      <w:r w:rsidRPr="00346700">
        <w:rPr>
          <w:lang w:val="en-GB"/>
        </w:rPr>
        <w:t>Couverture partielle   = P</w:t>
      </w:r>
    </w:p>
    <w:p w:rsidR="00C67D5D" w:rsidRPr="00346700" w:rsidRDefault="00C67D5D" w:rsidP="00C67D5D">
      <w:pPr>
        <w:numPr>
          <w:ilvl w:val="0"/>
          <w:numId w:val="6"/>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eastAsia="ヒラギノ角ゴ Pro W3"/>
          <w:color w:val="000000"/>
          <w:lang w:val="en-GB"/>
        </w:rPr>
      </w:pPr>
      <w:r w:rsidRPr="00346700">
        <w:rPr>
          <w:rFonts w:eastAsia="ヒラギノ角ゴ Pro W3"/>
          <w:color w:val="000000"/>
          <w:lang w:val="en-GB"/>
        </w:rPr>
        <w:t>Aucune couverture = N</w:t>
      </w:r>
    </w:p>
    <w:p w:rsidR="00C67D5D" w:rsidRPr="00346700" w:rsidRDefault="00C67D5D" w:rsidP="00C67D5D">
      <w:pPr>
        <w:numPr>
          <w:ilvl w:val="0"/>
          <w:numId w:val="31"/>
        </w:numPr>
        <w:rPr>
          <w:lang w:val="en-GB"/>
        </w:rPr>
      </w:pPr>
      <w:r w:rsidRPr="00346700">
        <w:rPr>
          <w:rFonts w:cs="Courier New"/>
          <w:lang w:val="en-GB"/>
        </w:rPr>
        <w:t xml:space="preserve">Cette section est fournie seulement à titre d'information </w:t>
      </w:r>
    </w:p>
    <w:p w:rsidR="00C67D5D" w:rsidRPr="00346700" w:rsidRDefault="00C67D5D" w:rsidP="00C67D5D">
      <w:pPr>
        <w:numPr>
          <w:ilvl w:val="0"/>
          <w:numId w:val="31"/>
        </w:numPr>
        <w:rPr>
          <w:lang w:val="en-GB"/>
        </w:rPr>
      </w:pPr>
      <w:r w:rsidRPr="00346700">
        <w:rPr>
          <w:rFonts w:cs="Courier New"/>
          <w:lang w:val="en-GB"/>
        </w:rPr>
        <w:t>Les tâches traitées dans chacun des tableaux sont uniquement celles qui présentent une couverture.</w:t>
      </w:r>
    </w:p>
    <w:p w:rsidR="00C67D5D" w:rsidRPr="00346700" w:rsidRDefault="00C67D5D" w:rsidP="00C67D5D">
      <w:pPr>
        <w:rPr>
          <w:lang w:val="en-GB"/>
        </w:rPr>
      </w:pPr>
    </w:p>
    <w:p w:rsidR="00C67D5D" w:rsidRPr="00346700" w:rsidRDefault="00C67D5D" w:rsidP="00E613A8">
      <w:pPr>
        <w:pStyle w:val="Information"/>
        <w:rPr>
          <w:lang w:val="en-GB"/>
        </w:rPr>
      </w:pPr>
      <w:r w:rsidRPr="00346700">
        <w:rPr>
          <w:lang w:val="en-GB"/>
        </w:rPr>
        <w:t>Matrice de référence à la norme ISO 9000:2000</w:t>
      </w:r>
    </w:p>
    <w:p w:rsidR="00C67D5D" w:rsidRPr="00346700" w:rsidRDefault="00C67D5D" w:rsidP="00C67D5D">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b/>
                <w:lang w:val="en-GB"/>
              </w:rPr>
            </w:pPr>
            <w:r w:rsidRPr="00346700">
              <w:rPr>
                <w:b/>
                <w:i/>
                <w:lang w:val="en-GB"/>
              </w:rPr>
              <w:t>Titre de l’activité</w:t>
            </w:r>
            <w:r w:rsidRPr="00346700">
              <w:rPr>
                <w:rStyle w:val="FootnoteReference"/>
                <w:b/>
                <w:i/>
                <w:lang w:val="en-GB"/>
              </w:rPr>
              <w:footnoteReference w:id="11"/>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center"/>
              <w:rPr>
                <w:b/>
                <w:lang w:val="en-GB"/>
              </w:rPr>
            </w:pPr>
            <w:r w:rsidRPr="00346700">
              <w:rPr>
                <w:b/>
                <w:lang w:val="en-GB"/>
              </w:rPr>
              <w:t>Couverture</w:t>
            </w:r>
          </w:p>
          <w:p w:rsidR="00C67D5D" w:rsidRPr="00346700" w:rsidRDefault="00C67D5D" w:rsidP="00C67D5D">
            <w:pPr>
              <w:jc w:val="center"/>
              <w:rPr>
                <w:b/>
                <w:lang w:val="en-GB"/>
              </w:rPr>
            </w:pPr>
            <w:r w:rsidRPr="00346700">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center"/>
              <w:rPr>
                <w:b/>
                <w:lang w:val="en-GB"/>
              </w:rPr>
            </w:pPr>
            <w:r w:rsidRPr="00346700">
              <w:rPr>
                <w:b/>
                <w:lang w:val="en-GB"/>
              </w:rPr>
              <w:t>Objectifs / Pratiques de ISO 9000</w:t>
            </w:r>
          </w:p>
        </w:tc>
        <w:tc>
          <w:tcPr>
            <w:tcW w:w="2418"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center"/>
              <w:rPr>
                <w:b/>
                <w:lang w:val="en-GB"/>
              </w:rPr>
            </w:pPr>
            <w:r w:rsidRPr="00346700">
              <w:rPr>
                <w:b/>
                <w:lang w:val="en-GB"/>
              </w:rPr>
              <w:t>Commentaires</w:t>
            </w:r>
          </w:p>
        </w:tc>
      </w:tr>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3152D0" w:rsidP="00C67D5D">
            <w:pPr>
              <w:jc w:val="left"/>
              <w:rPr>
                <w:rFonts w:cs="Arial"/>
                <w:lang w:val="en-GB"/>
              </w:rPr>
            </w:pPr>
            <w:r w:rsidRPr="00346700">
              <w:rPr>
                <w:rFonts w:cs="Arial"/>
                <w:lang w:val="en-GB"/>
              </w:rPr>
              <w:t>ITSM-RES.1.1 Définition de la gestion des incidents</w:t>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67D5D" w:rsidRPr="00346700" w:rsidRDefault="00C67D5D" w:rsidP="00C67D5D">
            <w:pPr>
              <w:jc w:val="left"/>
              <w:rPr>
                <w:lang w:val="en-GB"/>
              </w:rPr>
            </w:pPr>
          </w:p>
        </w:tc>
      </w:tr>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3152D0" w:rsidP="00C67D5D">
            <w:pPr>
              <w:jc w:val="left"/>
              <w:rPr>
                <w:rFonts w:cs="Arial"/>
                <w:lang w:val="en-GB"/>
              </w:rPr>
            </w:pPr>
            <w:r w:rsidRPr="00346700">
              <w:rPr>
                <w:rFonts w:cs="Arial"/>
                <w:lang w:val="en-GB"/>
              </w:rPr>
              <w:t>ITSM-RES.2.1Définition de la gestion des problèmes</w:t>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67D5D" w:rsidRPr="00346700" w:rsidRDefault="00C67D5D" w:rsidP="00C67D5D">
            <w:pPr>
              <w:jc w:val="left"/>
              <w:rPr>
                <w:lang w:val="en-GB"/>
              </w:rPr>
            </w:pPr>
          </w:p>
        </w:tc>
      </w:tr>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266334" w:rsidP="00C67D5D">
            <w:pPr>
              <w:jc w:val="left"/>
              <w:rPr>
                <w:rFonts w:cs="Arial"/>
                <w:lang w:val="en-GB"/>
              </w:rPr>
            </w:pPr>
            <w:r w:rsidRPr="00346700">
              <w:rPr>
                <w:rFonts w:cs="Arial"/>
                <w:lang w:val="en-GB"/>
              </w:rPr>
              <w:t>ITSM-CON.1.1 Définition de la gestion de la configuration</w:t>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67D5D" w:rsidRPr="00346700" w:rsidRDefault="00C67D5D" w:rsidP="00C67D5D">
            <w:pPr>
              <w:jc w:val="left"/>
              <w:rPr>
                <w:lang w:val="en-GB"/>
              </w:rPr>
            </w:pPr>
          </w:p>
        </w:tc>
      </w:tr>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266334" w:rsidP="00C67D5D">
            <w:pPr>
              <w:jc w:val="left"/>
              <w:rPr>
                <w:rFonts w:cs="Arial"/>
                <w:lang w:val="en-GB"/>
              </w:rPr>
            </w:pPr>
            <w:r w:rsidRPr="00346700">
              <w:rPr>
                <w:rFonts w:cs="Arial"/>
                <w:lang w:val="en-GB"/>
              </w:rPr>
              <w:t>ITSM-CON.2.1 Définition de la gestion du changement</w:t>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67D5D" w:rsidRPr="00346700" w:rsidRDefault="00C67D5D" w:rsidP="00C67D5D">
            <w:pPr>
              <w:jc w:val="left"/>
              <w:rPr>
                <w:lang w:val="en-GB"/>
              </w:rPr>
            </w:pPr>
          </w:p>
        </w:tc>
      </w:tr>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CC4A3C" w:rsidP="00C67D5D">
            <w:pPr>
              <w:jc w:val="left"/>
              <w:rPr>
                <w:rFonts w:cs="Arial"/>
                <w:lang w:val="en-GB"/>
              </w:rPr>
            </w:pPr>
            <w:r w:rsidRPr="00346700">
              <w:rPr>
                <w:rFonts w:cs="Arial"/>
                <w:lang w:val="en-GB"/>
              </w:rPr>
              <w:t>ITSM-SDE.3.1 Définition de la gestion de la continuité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67D5D" w:rsidRPr="00346700" w:rsidRDefault="00C67D5D" w:rsidP="00C67D5D">
            <w:pPr>
              <w:jc w:val="left"/>
              <w:rPr>
                <w:lang w:val="en-GB"/>
              </w:rPr>
            </w:pPr>
          </w:p>
        </w:tc>
      </w:tr>
      <w:tr w:rsidR="00C67D5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67D5D" w:rsidRPr="00346700" w:rsidRDefault="00CC4A3C" w:rsidP="00C67D5D">
            <w:pPr>
              <w:jc w:val="left"/>
              <w:rPr>
                <w:lang w:val="en-GB"/>
              </w:rPr>
            </w:pPr>
            <w:r w:rsidRPr="00346700">
              <w:rPr>
                <w:lang w:val="en-GB"/>
              </w:rPr>
              <w:t>ITSM-SDE.3.2 Définition de la gestion de la disponibilité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C67D5D"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67D5D" w:rsidRPr="00346700" w:rsidRDefault="00C67D5D"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67D5D" w:rsidRPr="00346700" w:rsidRDefault="00C67D5D" w:rsidP="00C67D5D">
            <w:pPr>
              <w:jc w:val="left"/>
              <w:rPr>
                <w:lang w:val="en-GB"/>
              </w:rPr>
            </w:pPr>
          </w:p>
        </w:tc>
      </w:tr>
      <w:tr w:rsidR="00CC4A3C"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C4A3C" w:rsidRPr="00346700" w:rsidRDefault="00CC4A3C" w:rsidP="00C67D5D">
            <w:pPr>
              <w:jc w:val="left"/>
              <w:rPr>
                <w:lang w:val="en-GB"/>
              </w:rPr>
            </w:pPr>
            <w:r w:rsidRPr="00346700">
              <w:rPr>
                <w:lang w:val="en-GB"/>
              </w:rPr>
              <w:t xml:space="preserve">ITSM-RLS.1.1 Définition de la mise en production  </w:t>
            </w:r>
          </w:p>
        </w:tc>
        <w:tc>
          <w:tcPr>
            <w:tcW w:w="1440" w:type="dxa"/>
            <w:tcBorders>
              <w:top w:val="single" w:sz="6" w:space="0" w:color="auto"/>
              <w:left w:val="single" w:sz="6" w:space="0" w:color="auto"/>
              <w:bottom w:val="single" w:sz="6" w:space="0" w:color="auto"/>
              <w:right w:val="single" w:sz="6" w:space="0" w:color="auto"/>
            </w:tcBorders>
            <w:vAlign w:val="center"/>
          </w:tcPr>
          <w:p w:rsidR="00CC4A3C" w:rsidRPr="00346700" w:rsidRDefault="002E0AB3" w:rsidP="00C67D5D">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C4A3C" w:rsidRPr="00346700" w:rsidRDefault="00CC4A3C" w:rsidP="00C67D5D">
            <w:pPr>
              <w:jc w:val="left"/>
              <w:rPr>
                <w:lang w:val="en-GB"/>
              </w:rPr>
            </w:pPr>
          </w:p>
        </w:tc>
        <w:tc>
          <w:tcPr>
            <w:tcW w:w="2418" w:type="dxa"/>
            <w:tcBorders>
              <w:top w:val="single" w:sz="6" w:space="0" w:color="auto"/>
              <w:left w:val="single" w:sz="6" w:space="0" w:color="auto"/>
              <w:bottom w:val="single" w:sz="6" w:space="0" w:color="auto"/>
              <w:right w:val="single" w:sz="6" w:space="0" w:color="auto"/>
            </w:tcBorders>
          </w:tcPr>
          <w:p w:rsidR="00CC4A3C" w:rsidRPr="00346700" w:rsidRDefault="00CC4A3C" w:rsidP="00C67D5D">
            <w:pPr>
              <w:jc w:val="left"/>
              <w:rPr>
                <w:lang w:val="en-GB"/>
              </w:rPr>
            </w:pPr>
          </w:p>
        </w:tc>
      </w:tr>
    </w:tbl>
    <w:p w:rsidR="00685171" w:rsidRPr="00346700" w:rsidRDefault="00685171" w:rsidP="00E613A8">
      <w:pPr>
        <w:pStyle w:val="Information"/>
        <w:rPr>
          <w:lang w:val="en-GB"/>
        </w:rPr>
      </w:pPr>
      <w:r w:rsidRPr="00346700">
        <w:rPr>
          <w:lang w:val="en-GB"/>
        </w:rPr>
        <w:lastRenderedPageBreak/>
        <w:t xml:space="preserve">Matrice de référence à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 xml:space="preserve"> </w:t>
      </w:r>
    </w:p>
    <w:p w:rsidR="00217C23" w:rsidRPr="00346700" w:rsidRDefault="00217C23" w:rsidP="00217C23">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685171"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5171" w:rsidRPr="00346700" w:rsidRDefault="00685171" w:rsidP="00A34958">
            <w:pPr>
              <w:jc w:val="left"/>
              <w:rPr>
                <w:b/>
                <w:lang w:val="en-GB"/>
              </w:rPr>
            </w:pPr>
            <w:r w:rsidRPr="00346700">
              <w:rPr>
                <w:b/>
                <w:i/>
                <w:lang w:val="en-GB"/>
              </w:rPr>
              <w:t>Titre de l’activité</w:t>
            </w:r>
            <w:r w:rsidRPr="00346700">
              <w:rPr>
                <w:rStyle w:val="FootnoteReference"/>
                <w:b/>
                <w:i/>
                <w:lang w:val="en-GB"/>
              </w:rPr>
              <w:footnoteReference w:id="12"/>
            </w:r>
          </w:p>
        </w:tc>
        <w:tc>
          <w:tcPr>
            <w:tcW w:w="1440" w:type="dxa"/>
            <w:tcBorders>
              <w:top w:val="single" w:sz="6" w:space="0" w:color="auto"/>
              <w:left w:val="single" w:sz="6" w:space="0" w:color="auto"/>
              <w:bottom w:val="single" w:sz="6" w:space="0" w:color="auto"/>
              <w:right w:val="single" w:sz="6" w:space="0" w:color="auto"/>
            </w:tcBorders>
            <w:vAlign w:val="center"/>
          </w:tcPr>
          <w:p w:rsidR="00685171" w:rsidRPr="00346700" w:rsidRDefault="00685171" w:rsidP="00A34958">
            <w:pPr>
              <w:jc w:val="center"/>
              <w:rPr>
                <w:b/>
                <w:lang w:val="en-GB"/>
              </w:rPr>
            </w:pPr>
            <w:r w:rsidRPr="00346700">
              <w:rPr>
                <w:b/>
                <w:lang w:val="en-GB"/>
              </w:rPr>
              <w:t>Couverture</w:t>
            </w:r>
          </w:p>
          <w:p w:rsidR="00685171" w:rsidRPr="00346700" w:rsidRDefault="00685171" w:rsidP="00A34958">
            <w:pPr>
              <w:jc w:val="center"/>
              <w:rPr>
                <w:b/>
                <w:lang w:val="en-GB"/>
              </w:rPr>
            </w:pPr>
            <w:r w:rsidRPr="00346700">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685171" w:rsidRPr="00346700" w:rsidRDefault="00685171" w:rsidP="00A34958">
            <w:pPr>
              <w:jc w:val="center"/>
              <w:rPr>
                <w:b/>
                <w:lang w:val="en-GB"/>
              </w:rPr>
            </w:pPr>
            <w:r w:rsidRPr="00346700">
              <w:rPr>
                <w:b/>
                <w:lang w:val="en-GB"/>
              </w:rPr>
              <w:t xml:space="preserve">Objectifs / </w:t>
            </w:r>
            <w:r w:rsidR="00A31901" w:rsidRPr="00346700">
              <w:rPr>
                <w:b/>
                <w:lang w:val="en-GB"/>
              </w:rPr>
              <w:t xml:space="preserve">Pratiques de BS </w:t>
            </w:r>
            <w:smartTag w:uri="urn:schemas-microsoft-com:office:smarttags" w:element="phone">
              <w:smartTagPr>
                <w:attr w:uri="urn:schemas-microsoft-com:office:office" w:name="ls" w:val="trans"/>
              </w:smartTagPr>
              <w:r w:rsidR="00A31901" w:rsidRPr="00346700">
                <w:rPr>
                  <w:b/>
                  <w:lang w:val="en-GB"/>
                </w:rPr>
                <w:t>15000</w:t>
              </w:r>
            </w:smartTag>
          </w:p>
        </w:tc>
        <w:tc>
          <w:tcPr>
            <w:tcW w:w="2418" w:type="dxa"/>
            <w:tcBorders>
              <w:top w:val="single" w:sz="6" w:space="0" w:color="auto"/>
              <w:left w:val="single" w:sz="6" w:space="0" w:color="auto"/>
              <w:bottom w:val="single" w:sz="6" w:space="0" w:color="auto"/>
              <w:right w:val="single" w:sz="6" w:space="0" w:color="auto"/>
            </w:tcBorders>
            <w:vAlign w:val="center"/>
          </w:tcPr>
          <w:p w:rsidR="00685171" w:rsidRPr="00346700" w:rsidRDefault="00685171" w:rsidP="00A34958">
            <w:pPr>
              <w:jc w:val="center"/>
              <w:rPr>
                <w:b/>
                <w:lang w:val="en-GB"/>
              </w:rPr>
            </w:pPr>
            <w:r w:rsidRPr="00346700">
              <w:rPr>
                <w:b/>
                <w:lang w:val="en-GB"/>
              </w:rPr>
              <w:t>Commentaires</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rFonts w:cs="Arial"/>
                <w:lang w:val="en-GB"/>
              </w:rPr>
            </w:pPr>
            <w:r w:rsidRPr="00346700">
              <w:rPr>
                <w:rFonts w:cs="Arial"/>
                <w:lang w:val="en-GB"/>
              </w:rPr>
              <w:t>ITSM-RES.1.1 Définition de la gestion des incidents</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Définir et gérer les incidents</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A55E4E" w:rsidP="00A34958">
            <w:pPr>
              <w:jc w:val="left"/>
              <w:rPr>
                <w:lang w:val="en-GB"/>
              </w:rPr>
            </w:pPr>
            <w:r w:rsidRPr="00346700">
              <w:rPr>
                <w:lang w:val="en-GB"/>
              </w:rPr>
              <w:t xml:space="preserve">Cette activité est réalisée par le processus 8.1 «Gestion des incidents» de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rFonts w:cs="Arial"/>
                <w:lang w:val="en-GB"/>
              </w:rPr>
            </w:pPr>
            <w:r w:rsidRPr="00346700">
              <w:rPr>
                <w:rFonts w:cs="Arial"/>
                <w:lang w:val="en-GB"/>
              </w:rPr>
              <w:t>ITSM-RES.2.1Définition de la gestion des problèmes</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Définir et gérer les problèmes</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A55E4E" w:rsidP="00A34958">
            <w:pPr>
              <w:jc w:val="left"/>
              <w:rPr>
                <w:lang w:val="en-GB"/>
              </w:rPr>
            </w:pPr>
            <w:r w:rsidRPr="00346700">
              <w:rPr>
                <w:lang w:val="en-GB"/>
              </w:rPr>
              <w:t xml:space="preserve">Cette activité est réalisée par le processus 8.2 «Gestion des problèmes» de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rFonts w:cs="Arial"/>
                <w:lang w:val="en-GB"/>
              </w:rPr>
            </w:pPr>
            <w:r w:rsidRPr="00346700">
              <w:rPr>
                <w:rFonts w:cs="Arial"/>
                <w:lang w:val="en-GB"/>
              </w:rPr>
              <w:t>ITSM-CON.1.1 Définition de la gestion de la configuration</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Définir et gérer les configurations</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A55E4E" w:rsidP="00A34958">
            <w:pPr>
              <w:jc w:val="left"/>
              <w:rPr>
                <w:lang w:val="en-GB"/>
              </w:rPr>
            </w:pPr>
            <w:r w:rsidRPr="00346700">
              <w:rPr>
                <w:lang w:val="en-GB"/>
              </w:rPr>
              <w:t xml:space="preserve">Cette activité est réalisée par le processus </w:t>
            </w:r>
            <w:r w:rsidR="004F7452" w:rsidRPr="00346700">
              <w:rPr>
                <w:lang w:val="en-GB"/>
              </w:rPr>
              <w:t>9</w:t>
            </w:r>
            <w:r w:rsidRPr="00346700">
              <w:rPr>
                <w:lang w:val="en-GB"/>
              </w:rPr>
              <w:t xml:space="preserve">.1 «Gestion des </w:t>
            </w:r>
            <w:r w:rsidR="004F7452" w:rsidRPr="00346700">
              <w:rPr>
                <w:lang w:val="en-GB"/>
              </w:rPr>
              <w:t>configurations» de l</w:t>
            </w:r>
            <w:r w:rsidRPr="00346700">
              <w:rPr>
                <w:lang w:val="en-GB"/>
              </w:rPr>
              <w:t xml:space="preserve">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rFonts w:cs="Arial"/>
                <w:lang w:val="en-GB"/>
              </w:rPr>
            </w:pPr>
            <w:r w:rsidRPr="00346700">
              <w:rPr>
                <w:rFonts w:cs="Arial"/>
                <w:lang w:val="en-GB"/>
              </w:rPr>
              <w:t>ITSM-CON.2.1 Définition de la gestion du changement</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Définir et gérer les changements</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4F7452" w:rsidP="00A34958">
            <w:pPr>
              <w:jc w:val="left"/>
              <w:rPr>
                <w:lang w:val="en-GB"/>
              </w:rPr>
            </w:pPr>
            <w:r w:rsidRPr="00346700">
              <w:rPr>
                <w:lang w:val="en-GB"/>
              </w:rPr>
              <w:t xml:space="preserve">Cette activité est réalisée par le processus 9.2 «Gestion des changements » de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rFonts w:cs="Arial"/>
                <w:lang w:val="en-GB"/>
              </w:rPr>
            </w:pPr>
            <w:r w:rsidRPr="00346700">
              <w:rPr>
                <w:rFonts w:cs="Arial"/>
                <w:lang w:val="en-GB"/>
              </w:rPr>
              <w:t>ITSM-SDE.3.1 Définition de la gestion de la continuité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Définir et gérer la continuité</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8516B3" w:rsidP="00A34958">
            <w:pPr>
              <w:jc w:val="left"/>
              <w:rPr>
                <w:lang w:val="en-GB"/>
              </w:rPr>
            </w:pPr>
            <w:r w:rsidRPr="00346700">
              <w:rPr>
                <w:lang w:val="en-GB"/>
              </w:rPr>
              <w:t xml:space="preserve">Cette activité est réalisée par le processus 6.3 «Gestion de la disponibilité et de la continuité des sévices» de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lastRenderedPageBreak/>
              <w:t>ITSM-SDE.3.2 Définition de la gestion de la disponibilité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Définir et gérer la disponibilité</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8516B3" w:rsidP="00A34958">
            <w:pPr>
              <w:jc w:val="left"/>
              <w:rPr>
                <w:lang w:val="en-GB"/>
              </w:rPr>
            </w:pPr>
            <w:r w:rsidRPr="00346700">
              <w:rPr>
                <w:lang w:val="en-GB"/>
              </w:rPr>
              <w:t xml:space="preserve">Cette activité est réalisée par le processus 6.3 «Gestion de la disponibilité et de la continuité des sévices» de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r w:rsidR="001F7595"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jc w:val="left"/>
              <w:rPr>
                <w:lang w:val="en-GB"/>
              </w:rPr>
            </w:pPr>
            <w:r w:rsidRPr="00346700">
              <w:rPr>
                <w:lang w:val="en-GB"/>
              </w:rPr>
              <w:t xml:space="preserve">ITSM-RLS.1.1 Définition de la mise en production  </w:t>
            </w:r>
          </w:p>
        </w:tc>
        <w:tc>
          <w:tcPr>
            <w:tcW w:w="14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A34958">
            <w:pPr>
              <w:pStyle w:val="Header"/>
              <w:tabs>
                <w:tab w:val="clear" w:pos="9072"/>
              </w:tabs>
              <w:jc w:val="center"/>
              <w:rPr>
                <w:lang w:val="en-GB"/>
              </w:rPr>
            </w:pPr>
          </w:p>
        </w:tc>
        <w:tc>
          <w:tcPr>
            <w:tcW w:w="2340" w:type="dxa"/>
            <w:tcBorders>
              <w:top w:val="single" w:sz="6" w:space="0" w:color="auto"/>
              <w:left w:val="single" w:sz="6" w:space="0" w:color="auto"/>
              <w:bottom w:val="single" w:sz="6" w:space="0" w:color="auto"/>
              <w:right w:val="single" w:sz="6" w:space="0" w:color="auto"/>
            </w:tcBorders>
            <w:vAlign w:val="center"/>
          </w:tcPr>
          <w:p w:rsidR="001F7595" w:rsidRPr="00346700" w:rsidRDefault="001F7595" w:rsidP="001F7595">
            <w:pPr>
              <w:jc w:val="left"/>
              <w:rPr>
                <w:lang w:val="en-GB"/>
              </w:rPr>
            </w:pPr>
            <w:r w:rsidRPr="00346700">
              <w:rPr>
                <w:lang w:val="en-GB"/>
              </w:rPr>
              <w:t>Définir et gérer la mise en production</w:t>
            </w:r>
          </w:p>
        </w:tc>
        <w:tc>
          <w:tcPr>
            <w:tcW w:w="2418" w:type="dxa"/>
            <w:tcBorders>
              <w:top w:val="single" w:sz="6" w:space="0" w:color="auto"/>
              <w:left w:val="single" w:sz="6" w:space="0" w:color="auto"/>
              <w:bottom w:val="single" w:sz="6" w:space="0" w:color="auto"/>
              <w:right w:val="single" w:sz="6" w:space="0" w:color="auto"/>
            </w:tcBorders>
          </w:tcPr>
          <w:p w:rsidR="001F7595" w:rsidRPr="00346700" w:rsidRDefault="00FC2099" w:rsidP="00A34958">
            <w:pPr>
              <w:jc w:val="left"/>
              <w:rPr>
                <w:lang w:val="en-GB"/>
              </w:rPr>
            </w:pPr>
            <w:r w:rsidRPr="00346700">
              <w:rPr>
                <w:lang w:val="en-GB"/>
              </w:rPr>
              <w:t xml:space="preserve">Cette activité est réalisée par le processus 6.3 «Gestion de la mise en production» de la norme BS </w:t>
            </w:r>
            <w:smartTag w:uri="urn:schemas-microsoft-com:office:smarttags" w:element="phone">
              <w:smartTagPr>
                <w:attr w:uri="urn:schemas-microsoft-com:office:office" w:name="ls" w:val="trans"/>
              </w:smartTagPr>
              <w:r w:rsidRPr="00346700">
                <w:rPr>
                  <w:lang w:val="en-GB"/>
                </w:rPr>
                <w:t>15000</w:t>
              </w:r>
            </w:smartTag>
            <w:r w:rsidRPr="00346700">
              <w:rPr>
                <w:lang w:val="en-GB"/>
              </w:rPr>
              <w:t>.</w:t>
            </w:r>
          </w:p>
        </w:tc>
      </w:tr>
    </w:tbl>
    <w:p w:rsidR="00217C23" w:rsidRPr="00346700" w:rsidRDefault="00217C23" w:rsidP="00217C23">
      <w:pPr>
        <w:rPr>
          <w:lang w:val="en-GB"/>
        </w:rPr>
      </w:pPr>
    </w:p>
    <w:p w:rsidR="00217C23" w:rsidRPr="00346700" w:rsidRDefault="00217C23" w:rsidP="00E613A8">
      <w:pPr>
        <w:pStyle w:val="Information"/>
        <w:rPr>
          <w:lang w:val="en-GB"/>
        </w:rPr>
      </w:pPr>
      <w:r w:rsidRPr="00346700">
        <w:rPr>
          <w:lang w:val="en-GB"/>
        </w:rPr>
        <w:t>ITIL Matrice de couverture</w:t>
      </w:r>
    </w:p>
    <w:p w:rsidR="00217C23" w:rsidRPr="00346700" w:rsidRDefault="00217C23" w:rsidP="00217C23">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217C23"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217C23" w:rsidRPr="00346700" w:rsidRDefault="004F0C54" w:rsidP="00217C23">
            <w:pPr>
              <w:jc w:val="left"/>
              <w:rPr>
                <w:b/>
                <w:lang w:val="en-GB"/>
              </w:rPr>
            </w:pPr>
            <w:r w:rsidRPr="00346700">
              <w:rPr>
                <w:b/>
                <w:i/>
                <w:lang w:val="en-GB"/>
              </w:rPr>
              <w:t>Titre de l’activité</w:t>
            </w:r>
          </w:p>
        </w:tc>
        <w:tc>
          <w:tcPr>
            <w:tcW w:w="1440" w:type="dxa"/>
            <w:tcBorders>
              <w:top w:val="single" w:sz="6" w:space="0" w:color="auto"/>
              <w:left w:val="single" w:sz="6" w:space="0" w:color="auto"/>
              <w:bottom w:val="single" w:sz="6" w:space="0" w:color="auto"/>
              <w:right w:val="single" w:sz="6" w:space="0" w:color="auto"/>
            </w:tcBorders>
            <w:vAlign w:val="center"/>
          </w:tcPr>
          <w:p w:rsidR="00217C23" w:rsidRPr="00346700" w:rsidRDefault="00217C23" w:rsidP="00217C23">
            <w:pPr>
              <w:jc w:val="center"/>
              <w:rPr>
                <w:b/>
                <w:lang w:val="en-GB"/>
              </w:rPr>
            </w:pPr>
            <w:r w:rsidRPr="00346700">
              <w:rPr>
                <w:b/>
                <w:lang w:val="en-GB"/>
              </w:rPr>
              <w:t>Couverture</w:t>
            </w:r>
          </w:p>
          <w:p w:rsidR="00217C23" w:rsidRPr="00346700" w:rsidRDefault="00217C23" w:rsidP="00217C23">
            <w:pPr>
              <w:jc w:val="center"/>
              <w:rPr>
                <w:b/>
                <w:lang w:val="en-GB"/>
              </w:rPr>
            </w:pPr>
            <w:r w:rsidRPr="00346700">
              <w:rPr>
                <w:b/>
                <w:lang w:val="en-GB"/>
              </w:rPr>
              <w:t>C/P</w:t>
            </w:r>
          </w:p>
        </w:tc>
        <w:tc>
          <w:tcPr>
            <w:tcW w:w="2340" w:type="dxa"/>
            <w:tcBorders>
              <w:top w:val="single" w:sz="6" w:space="0" w:color="auto"/>
              <w:left w:val="single" w:sz="6" w:space="0" w:color="auto"/>
              <w:bottom w:val="single" w:sz="6" w:space="0" w:color="auto"/>
              <w:right w:val="single" w:sz="6" w:space="0" w:color="auto"/>
            </w:tcBorders>
            <w:vAlign w:val="center"/>
          </w:tcPr>
          <w:p w:rsidR="00217C23" w:rsidRPr="00346700" w:rsidRDefault="00217C23" w:rsidP="00217C23">
            <w:pPr>
              <w:jc w:val="center"/>
              <w:rPr>
                <w:b/>
                <w:lang w:val="en-GB"/>
              </w:rPr>
            </w:pPr>
            <w:r w:rsidRPr="00346700">
              <w:rPr>
                <w:b/>
                <w:lang w:val="en-GB"/>
              </w:rPr>
              <w:t>Objectifs / Pratiques de L’ITIL V.3</w:t>
            </w:r>
          </w:p>
        </w:tc>
        <w:tc>
          <w:tcPr>
            <w:tcW w:w="2418" w:type="dxa"/>
            <w:tcBorders>
              <w:top w:val="single" w:sz="6" w:space="0" w:color="auto"/>
              <w:left w:val="single" w:sz="6" w:space="0" w:color="auto"/>
              <w:bottom w:val="single" w:sz="6" w:space="0" w:color="auto"/>
              <w:right w:val="single" w:sz="6" w:space="0" w:color="auto"/>
            </w:tcBorders>
            <w:vAlign w:val="center"/>
          </w:tcPr>
          <w:p w:rsidR="00217C23" w:rsidRPr="00346700" w:rsidRDefault="00217C23" w:rsidP="00217C23">
            <w:pPr>
              <w:jc w:val="center"/>
              <w:rPr>
                <w:b/>
                <w:lang w:val="en-GB"/>
              </w:rPr>
            </w:pPr>
            <w:r w:rsidRPr="00346700">
              <w:rPr>
                <w:b/>
                <w:lang w:val="en-GB"/>
              </w:rPr>
              <w:t>Commentaires</w:t>
            </w:r>
          </w:p>
        </w:tc>
      </w:tr>
      <w:tr w:rsidR="00DD7ECC"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DD7ECC" w:rsidRPr="00346700" w:rsidRDefault="00DD7ECC" w:rsidP="00A34958">
            <w:pPr>
              <w:jc w:val="left"/>
              <w:rPr>
                <w:rFonts w:cs="Arial"/>
                <w:lang w:val="en-GB"/>
              </w:rPr>
            </w:pPr>
            <w:r w:rsidRPr="00346700">
              <w:rPr>
                <w:rFonts w:cs="Arial"/>
                <w:lang w:val="en-GB"/>
              </w:rPr>
              <w:t>ITSM-RES.1.1 Définition de la gestion des incidents</w:t>
            </w:r>
          </w:p>
        </w:tc>
        <w:tc>
          <w:tcPr>
            <w:tcW w:w="1440" w:type="dxa"/>
            <w:tcBorders>
              <w:top w:val="single" w:sz="6" w:space="0" w:color="auto"/>
              <w:left w:val="single" w:sz="6" w:space="0" w:color="auto"/>
              <w:bottom w:val="single" w:sz="6" w:space="0" w:color="auto"/>
              <w:right w:val="single" w:sz="6" w:space="0" w:color="auto"/>
            </w:tcBorders>
            <w:vAlign w:val="center"/>
          </w:tcPr>
          <w:p w:rsidR="00DD7ECC" w:rsidRPr="00346700" w:rsidRDefault="00DD7ECC"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DD7ECC" w:rsidRPr="00346700" w:rsidRDefault="00DD7ECC" w:rsidP="00A34958">
            <w:pPr>
              <w:jc w:val="left"/>
              <w:rPr>
                <w:lang w:val="en-GB"/>
              </w:rPr>
            </w:pPr>
            <w:r w:rsidRPr="00346700">
              <w:rPr>
                <w:lang w:val="en-GB"/>
              </w:rPr>
              <w:t>Définir et gérer les incidents</w:t>
            </w:r>
          </w:p>
        </w:tc>
        <w:tc>
          <w:tcPr>
            <w:tcW w:w="2418" w:type="dxa"/>
            <w:tcBorders>
              <w:top w:val="single" w:sz="6" w:space="0" w:color="auto"/>
              <w:left w:val="single" w:sz="6" w:space="0" w:color="auto"/>
              <w:bottom w:val="single" w:sz="6" w:space="0" w:color="auto"/>
              <w:right w:val="single" w:sz="6" w:space="0" w:color="auto"/>
            </w:tcBorders>
          </w:tcPr>
          <w:p w:rsidR="00DD7ECC" w:rsidRPr="00346700" w:rsidRDefault="00DD7ECC" w:rsidP="00A34958">
            <w:pPr>
              <w:jc w:val="left"/>
              <w:rPr>
                <w:lang w:val="en-GB"/>
              </w:rPr>
            </w:pPr>
            <w:r w:rsidRPr="00346700">
              <w:rPr>
                <w:lang w:val="en-GB"/>
              </w:rPr>
              <w:t>Cette activité est réalisée par trois processus </w:t>
            </w:r>
            <w:r w:rsidR="0016243E" w:rsidRPr="00346700">
              <w:rPr>
                <w:lang w:val="en-GB"/>
              </w:rPr>
              <w:t xml:space="preserve">ITIL V3 </w:t>
            </w:r>
            <w:r w:rsidRPr="00346700">
              <w:rPr>
                <w:lang w:val="en-GB"/>
              </w:rPr>
              <w:t>:</w:t>
            </w:r>
          </w:p>
          <w:p w:rsidR="00DD7ECC" w:rsidRPr="00346700" w:rsidRDefault="00DD7ECC" w:rsidP="00A34958">
            <w:pPr>
              <w:jc w:val="left"/>
              <w:rPr>
                <w:lang w:val="en-GB"/>
              </w:rPr>
            </w:pPr>
            <w:r w:rsidRPr="00346700">
              <w:rPr>
                <w:lang w:val="en-GB"/>
              </w:rPr>
              <w:t>- Gestion des incidents</w:t>
            </w:r>
          </w:p>
          <w:p w:rsidR="00DD7ECC" w:rsidRPr="00346700" w:rsidRDefault="00DD7ECC" w:rsidP="00A34958">
            <w:pPr>
              <w:jc w:val="left"/>
              <w:rPr>
                <w:lang w:val="en-GB"/>
              </w:rPr>
            </w:pPr>
            <w:r w:rsidRPr="00346700">
              <w:rPr>
                <w:lang w:val="en-GB"/>
              </w:rPr>
              <w:t>- Centre de service</w:t>
            </w:r>
          </w:p>
          <w:p w:rsidR="00126E24" w:rsidRPr="00346700" w:rsidRDefault="00126E24" w:rsidP="00A34958">
            <w:pPr>
              <w:jc w:val="left"/>
              <w:rPr>
                <w:lang w:val="en-GB"/>
              </w:rPr>
            </w:pPr>
            <w:r w:rsidRPr="00346700">
              <w:rPr>
                <w:lang w:val="en-GB"/>
              </w:rPr>
              <w:t>- Demande d’exécution</w:t>
            </w:r>
          </w:p>
        </w:tc>
      </w:tr>
      <w:tr w:rsidR="0016243E"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rFonts w:cs="Arial"/>
                <w:lang w:val="en-GB"/>
              </w:rPr>
            </w:pPr>
            <w:r w:rsidRPr="00346700">
              <w:rPr>
                <w:rFonts w:cs="Arial"/>
                <w:lang w:val="en-GB"/>
              </w:rPr>
              <w:t>ITSM-RES.2.1Définition de la gestion des problèmes</w:t>
            </w:r>
          </w:p>
        </w:tc>
        <w:tc>
          <w:tcPr>
            <w:tcW w:w="1440" w:type="dxa"/>
            <w:tcBorders>
              <w:top w:val="single" w:sz="6" w:space="0" w:color="auto"/>
              <w:left w:val="single" w:sz="6" w:space="0" w:color="auto"/>
              <w:bottom w:val="single" w:sz="6" w:space="0" w:color="auto"/>
              <w:right w:val="single" w:sz="6" w:space="0" w:color="auto"/>
            </w:tcBorders>
            <w:vAlign w:val="center"/>
          </w:tcPr>
          <w:p w:rsidR="0016243E" w:rsidRPr="00346700" w:rsidRDefault="00934063"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lang w:val="en-GB"/>
              </w:rPr>
            </w:pPr>
            <w:r w:rsidRPr="00346700">
              <w:rPr>
                <w:lang w:val="en-GB"/>
              </w:rPr>
              <w:t>Définir et gérer les problèmes</w:t>
            </w:r>
          </w:p>
        </w:tc>
        <w:tc>
          <w:tcPr>
            <w:tcW w:w="2418" w:type="dxa"/>
            <w:tcBorders>
              <w:top w:val="single" w:sz="6" w:space="0" w:color="auto"/>
              <w:left w:val="single" w:sz="6" w:space="0" w:color="auto"/>
              <w:bottom w:val="single" w:sz="6" w:space="0" w:color="auto"/>
              <w:right w:val="single" w:sz="6" w:space="0" w:color="auto"/>
            </w:tcBorders>
          </w:tcPr>
          <w:p w:rsidR="0016243E" w:rsidRPr="00346700" w:rsidRDefault="0016243E" w:rsidP="00A34958">
            <w:pPr>
              <w:jc w:val="left"/>
              <w:rPr>
                <w:lang w:val="en-GB"/>
              </w:rPr>
            </w:pPr>
            <w:r w:rsidRPr="00346700">
              <w:rPr>
                <w:lang w:val="en-GB"/>
              </w:rPr>
              <w:t>Cette activité est réalisée par le processus ITIL V3 :</w:t>
            </w:r>
          </w:p>
          <w:p w:rsidR="0016243E" w:rsidRPr="00346700" w:rsidRDefault="0016243E" w:rsidP="00A34958">
            <w:pPr>
              <w:jc w:val="left"/>
              <w:rPr>
                <w:lang w:val="en-GB"/>
              </w:rPr>
            </w:pPr>
            <w:r w:rsidRPr="00346700">
              <w:rPr>
                <w:lang w:val="en-GB"/>
              </w:rPr>
              <w:t>- Gestion des problèmes</w:t>
            </w:r>
          </w:p>
        </w:tc>
      </w:tr>
      <w:tr w:rsidR="0016243E"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rFonts w:cs="Arial"/>
                <w:lang w:val="en-GB"/>
              </w:rPr>
            </w:pPr>
            <w:r w:rsidRPr="00346700">
              <w:rPr>
                <w:rFonts w:cs="Arial"/>
                <w:lang w:val="en-GB"/>
              </w:rPr>
              <w:t>ITSM-CON.1.1 Définition de la gestion de la configuration</w:t>
            </w:r>
          </w:p>
        </w:tc>
        <w:tc>
          <w:tcPr>
            <w:tcW w:w="1440" w:type="dxa"/>
            <w:tcBorders>
              <w:top w:val="single" w:sz="6" w:space="0" w:color="auto"/>
              <w:left w:val="single" w:sz="6" w:space="0" w:color="auto"/>
              <w:bottom w:val="single" w:sz="6" w:space="0" w:color="auto"/>
              <w:right w:val="single" w:sz="6" w:space="0" w:color="auto"/>
            </w:tcBorders>
            <w:vAlign w:val="center"/>
          </w:tcPr>
          <w:p w:rsidR="0016243E" w:rsidRPr="00346700" w:rsidRDefault="00263792"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6243E" w:rsidRPr="00346700" w:rsidRDefault="00263792" w:rsidP="00263792">
            <w:pPr>
              <w:jc w:val="left"/>
              <w:rPr>
                <w:lang w:val="en-GB"/>
              </w:rPr>
            </w:pPr>
            <w:r w:rsidRPr="00346700">
              <w:rPr>
                <w:lang w:val="en-GB"/>
              </w:rPr>
              <w:t>Définir et gérer les configurations</w:t>
            </w:r>
          </w:p>
        </w:tc>
        <w:tc>
          <w:tcPr>
            <w:tcW w:w="2418" w:type="dxa"/>
            <w:tcBorders>
              <w:top w:val="single" w:sz="6" w:space="0" w:color="auto"/>
              <w:left w:val="single" w:sz="6" w:space="0" w:color="auto"/>
              <w:bottom w:val="single" w:sz="6" w:space="0" w:color="auto"/>
              <w:right w:val="single" w:sz="6" w:space="0" w:color="auto"/>
            </w:tcBorders>
          </w:tcPr>
          <w:p w:rsidR="00263792" w:rsidRPr="00346700" w:rsidRDefault="00263792" w:rsidP="00263792">
            <w:pPr>
              <w:jc w:val="left"/>
              <w:rPr>
                <w:lang w:val="en-GB"/>
              </w:rPr>
            </w:pPr>
            <w:r w:rsidRPr="00346700">
              <w:rPr>
                <w:lang w:val="en-GB"/>
              </w:rPr>
              <w:t>Cette activité est réalisée par le processus ITIL V3 :</w:t>
            </w:r>
          </w:p>
          <w:p w:rsidR="0016243E" w:rsidRPr="00346700" w:rsidRDefault="00263792" w:rsidP="00263792">
            <w:pPr>
              <w:jc w:val="left"/>
              <w:rPr>
                <w:lang w:val="en-GB"/>
              </w:rPr>
            </w:pPr>
            <w:r w:rsidRPr="00346700">
              <w:rPr>
                <w:lang w:val="en-GB"/>
              </w:rPr>
              <w:t>- Gestion des</w:t>
            </w:r>
            <w:r w:rsidR="001A1CCE" w:rsidRPr="00346700">
              <w:rPr>
                <w:lang w:val="en-GB"/>
              </w:rPr>
              <w:t xml:space="preserve"> actifs et </w:t>
            </w:r>
            <w:r w:rsidR="00C475BD" w:rsidRPr="00346700">
              <w:rPr>
                <w:lang w:val="en-GB"/>
              </w:rPr>
              <w:t>des configurations</w:t>
            </w:r>
          </w:p>
        </w:tc>
      </w:tr>
      <w:tr w:rsidR="0016243E"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rFonts w:cs="Arial"/>
                <w:lang w:val="en-GB"/>
              </w:rPr>
            </w:pPr>
            <w:r w:rsidRPr="00346700">
              <w:rPr>
                <w:rFonts w:cs="Arial"/>
                <w:lang w:val="en-GB"/>
              </w:rPr>
              <w:lastRenderedPageBreak/>
              <w:t>ITSM-CON.2.1 Définition de la gestion du changement</w:t>
            </w:r>
          </w:p>
        </w:tc>
        <w:tc>
          <w:tcPr>
            <w:tcW w:w="1440" w:type="dxa"/>
            <w:tcBorders>
              <w:top w:val="single" w:sz="6" w:space="0" w:color="auto"/>
              <w:left w:val="single" w:sz="6" w:space="0" w:color="auto"/>
              <w:bottom w:val="single" w:sz="6" w:space="0" w:color="auto"/>
              <w:right w:val="single" w:sz="6" w:space="0" w:color="auto"/>
            </w:tcBorders>
            <w:vAlign w:val="center"/>
          </w:tcPr>
          <w:p w:rsidR="0016243E" w:rsidRPr="00346700" w:rsidRDefault="00C475BD"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6243E" w:rsidRPr="00346700" w:rsidRDefault="00C475BD" w:rsidP="00C475BD">
            <w:pPr>
              <w:jc w:val="left"/>
              <w:rPr>
                <w:lang w:val="en-GB"/>
              </w:rPr>
            </w:pPr>
            <w:r w:rsidRPr="00346700">
              <w:rPr>
                <w:lang w:val="en-GB"/>
              </w:rPr>
              <w:t xml:space="preserve">Définir et gérer les </w:t>
            </w:r>
            <w:r w:rsidR="00B41080" w:rsidRPr="00346700">
              <w:rPr>
                <w:lang w:val="en-GB"/>
              </w:rPr>
              <w:t>changements</w:t>
            </w:r>
          </w:p>
        </w:tc>
        <w:tc>
          <w:tcPr>
            <w:tcW w:w="2418" w:type="dxa"/>
            <w:tcBorders>
              <w:top w:val="single" w:sz="6" w:space="0" w:color="auto"/>
              <w:left w:val="single" w:sz="6" w:space="0" w:color="auto"/>
              <w:bottom w:val="single" w:sz="6" w:space="0" w:color="auto"/>
              <w:right w:val="single" w:sz="6" w:space="0" w:color="auto"/>
            </w:tcBorders>
          </w:tcPr>
          <w:p w:rsidR="00B07E88" w:rsidRPr="00346700" w:rsidRDefault="00B07E88" w:rsidP="00B07E88">
            <w:pPr>
              <w:jc w:val="left"/>
              <w:rPr>
                <w:lang w:val="en-GB"/>
              </w:rPr>
            </w:pPr>
            <w:r w:rsidRPr="00346700">
              <w:rPr>
                <w:lang w:val="en-GB"/>
              </w:rPr>
              <w:t>Cette activité est réalisée par les processus ITIL V3 :</w:t>
            </w:r>
          </w:p>
          <w:p w:rsidR="0016243E" w:rsidRPr="00346700" w:rsidRDefault="00B07E88" w:rsidP="00B07E88">
            <w:pPr>
              <w:jc w:val="left"/>
              <w:rPr>
                <w:lang w:val="en-GB"/>
              </w:rPr>
            </w:pPr>
            <w:r w:rsidRPr="00346700">
              <w:rPr>
                <w:lang w:val="en-GB"/>
              </w:rPr>
              <w:t>- Gestion des changements</w:t>
            </w:r>
          </w:p>
          <w:p w:rsidR="00B07E88" w:rsidRPr="00346700" w:rsidRDefault="00B07E88" w:rsidP="00B07E88">
            <w:pPr>
              <w:jc w:val="left"/>
              <w:rPr>
                <w:lang w:val="en-GB"/>
              </w:rPr>
            </w:pPr>
            <w:r w:rsidRPr="00346700">
              <w:rPr>
                <w:lang w:val="en-GB"/>
              </w:rPr>
              <w:t xml:space="preserve">- </w:t>
            </w:r>
            <w:r w:rsidR="008F63A8" w:rsidRPr="00346700">
              <w:rPr>
                <w:lang w:val="en-GB"/>
              </w:rPr>
              <w:t>Planification et support de la transition</w:t>
            </w:r>
          </w:p>
          <w:p w:rsidR="008F63A8" w:rsidRPr="00346700" w:rsidRDefault="008F63A8" w:rsidP="00B07E88">
            <w:pPr>
              <w:jc w:val="left"/>
              <w:rPr>
                <w:lang w:val="en-GB"/>
              </w:rPr>
            </w:pPr>
            <w:r w:rsidRPr="00346700">
              <w:rPr>
                <w:lang w:val="en-GB"/>
              </w:rPr>
              <w:t>- Test et validation des services</w:t>
            </w:r>
          </w:p>
          <w:p w:rsidR="008F63A8" w:rsidRPr="00346700" w:rsidRDefault="008F63A8" w:rsidP="00B07E88">
            <w:pPr>
              <w:jc w:val="left"/>
              <w:rPr>
                <w:lang w:val="en-GB"/>
              </w:rPr>
            </w:pPr>
            <w:r w:rsidRPr="00346700">
              <w:rPr>
                <w:lang w:val="en-GB"/>
              </w:rPr>
              <w:t xml:space="preserve">- Évaluation </w:t>
            </w:r>
          </w:p>
        </w:tc>
      </w:tr>
      <w:tr w:rsidR="0016243E"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rFonts w:cs="Arial"/>
                <w:lang w:val="en-GB"/>
              </w:rPr>
            </w:pPr>
            <w:r w:rsidRPr="00346700">
              <w:rPr>
                <w:rFonts w:cs="Arial"/>
                <w:lang w:val="en-GB"/>
              </w:rPr>
              <w:t>ITSM-SDE.3.1 Définition de la gestion de la continuité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16243E" w:rsidRPr="00346700" w:rsidRDefault="002A6EAF"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6243E" w:rsidRPr="00346700" w:rsidRDefault="0027124B" w:rsidP="0027124B">
            <w:pPr>
              <w:jc w:val="left"/>
              <w:rPr>
                <w:lang w:val="en-GB"/>
              </w:rPr>
            </w:pPr>
            <w:r w:rsidRPr="00346700">
              <w:rPr>
                <w:lang w:val="en-GB"/>
              </w:rPr>
              <w:t>Définir et gérer la continuité</w:t>
            </w:r>
          </w:p>
        </w:tc>
        <w:tc>
          <w:tcPr>
            <w:tcW w:w="2418" w:type="dxa"/>
            <w:tcBorders>
              <w:top w:val="single" w:sz="6" w:space="0" w:color="auto"/>
              <w:left w:val="single" w:sz="6" w:space="0" w:color="auto"/>
              <w:bottom w:val="single" w:sz="6" w:space="0" w:color="auto"/>
              <w:right w:val="single" w:sz="6" w:space="0" w:color="auto"/>
            </w:tcBorders>
          </w:tcPr>
          <w:p w:rsidR="00410853" w:rsidRPr="00346700" w:rsidRDefault="00410853" w:rsidP="00410853">
            <w:pPr>
              <w:jc w:val="left"/>
              <w:rPr>
                <w:lang w:val="en-GB"/>
              </w:rPr>
            </w:pPr>
            <w:r w:rsidRPr="00346700">
              <w:rPr>
                <w:lang w:val="en-GB"/>
              </w:rPr>
              <w:t>Cet</w:t>
            </w:r>
            <w:r w:rsidR="00027C9D" w:rsidRPr="00346700">
              <w:rPr>
                <w:lang w:val="en-GB"/>
              </w:rPr>
              <w:t>te activité est réalisée par le</w:t>
            </w:r>
            <w:r w:rsidRPr="00346700">
              <w:rPr>
                <w:lang w:val="en-GB"/>
              </w:rPr>
              <w:t xml:space="preserve"> processus ITIL V3 :</w:t>
            </w:r>
          </w:p>
          <w:p w:rsidR="00410853" w:rsidRPr="00346700" w:rsidRDefault="00410853" w:rsidP="00410853">
            <w:pPr>
              <w:jc w:val="left"/>
              <w:rPr>
                <w:lang w:val="en-GB"/>
              </w:rPr>
            </w:pPr>
            <w:r w:rsidRPr="00346700">
              <w:rPr>
                <w:lang w:val="en-GB"/>
              </w:rPr>
              <w:t>- Gestion de continuité des services TI</w:t>
            </w:r>
          </w:p>
        </w:tc>
      </w:tr>
      <w:tr w:rsidR="0016243E"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lang w:val="en-GB"/>
              </w:rPr>
            </w:pPr>
            <w:r w:rsidRPr="00346700">
              <w:rPr>
                <w:lang w:val="en-GB"/>
              </w:rPr>
              <w:t>ITSM-SDE.3.2 Définition de la gestion de la disponibilité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16243E" w:rsidRPr="00346700" w:rsidRDefault="00235B30"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6243E" w:rsidRPr="00346700" w:rsidRDefault="0027124B" w:rsidP="0027124B">
            <w:pPr>
              <w:jc w:val="left"/>
              <w:rPr>
                <w:lang w:val="en-GB"/>
              </w:rPr>
            </w:pPr>
            <w:r w:rsidRPr="00346700">
              <w:rPr>
                <w:lang w:val="en-GB"/>
              </w:rPr>
              <w:t>Définir et gérer la disponibilité</w:t>
            </w:r>
          </w:p>
        </w:tc>
        <w:tc>
          <w:tcPr>
            <w:tcW w:w="2418" w:type="dxa"/>
            <w:tcBorders>
              <w:top w:val="single" w:sz="6" w:space="0" w:color="auto"/>
              <w:left w:val="single" w:sz="6" w:space="0" w:color="auto"/>
              <w:bottom w:val="single" w:sz="6" w:space="0" w:color="auto"/>
              <w:right w:val="single" w:sz="6" w:space="0" w:color="auto"/>
            </w:tcBorders>
          </w:tcPr>
          <w:p w:rsidR="00027C9D" w:rsidRPr="00346700" w:rsidRDefault="00027C9D" w:rsidP="00027C9D">
            <w:pPr>
              <w:jc w:val="left"/>
              <w:rPr>
                <w:lang w:val="en-GB"/>
              </w:rPr>
            </w:pPr>
            <w:r w:rsidRPr="00346700">
              <w:rPr>
                <w:lang w:val="en-GB"/>
              </w:rPr>
              <w:t>Cette activité est réalisée par le processus ITIL V3 :</w:t>
            </w:r>
          </w:p>
          <w:p w:rsidR="0016243E" w:rsidRPr="00346700" w:rsidRDefault="00027C9D" w:rsidP="00027C9D">
            <w:pPr>
              <w:jc w:val="left"/>
              <w:rPr>
                <w:lang w:val="en-GB"/>
              </w:rPr>
            </w:pPr>
            <w:r w:rsidRPr="00346700">
              <w:rPr>
                <w:lang w:val="en-GB"/>
              </w:rPr>
              <w:t>- Gestion de la disponibilité</w:t>
            </w:r>
          </w:p>
        </w:tc>
      </w:tr>
      <w:tr w:rsidR="0016243E"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16243E" w:rsidRPr="00346700" w:rsidRDefault="0016243E" w:rsidP="00A34958">
            <w:pPr>
              <w:jc w:val="left"/>
              <w:rPr>
                <w:lang w:val="en-GB"/>
              </w:rPr>
            </w:pPr>
            <w:r w:rsidRPr="00346700">
              <w:rPr>
                <w:lang w:val="en-GB"/>
              </w:rPr>
              <w:t xml:space="preserve">ITSM-RLS.1.1 Définition de la mise en production  </w:t>
            </w:r>
          </w:p>
        </w:tc>
        <w:tc>
          <w:tcPr>
            <w:tcW w:w="1440" w:type="dxa"/>
            <w:tcBorders>
              <w:top w:val="single" w:sz="6" w:space="0" w:color="auto"/>
              <w:left w:val="single" w:sz="6" w:space="0" w:color="auto"/>
              <w:bottom w:val="single" w:sz="6" w:space="0" w:color="auto"/>
              <w:right w:val="single" w:sz="6" w:space="0" w:color="auto"/>
            </w:tcBorders>
            <w:vAlign w:val="center"/>
          </w:tcPr>
          <w:p w:rsidR="0016243E" w:rsidRPr="00346700" w:rsidRDefault="00963059" w:rsidP="00217C23">
            <w:pPr>
              <w:pStyle w:val="Header"/>
              <w:tabs>
                <w:tab w:val="clear" w:pos="9072"/>
              </w:tabs>
              <w:jc w:val="center"/>
              <w:rPr>
                <w:lang w:val="en-GB"/>
              </w:rPr>
            </w:pPr>
            <w:r w:rsidRPr="00346700">
              <w:rPr>
                <w:lang w:val="en-GB"/>
              </w:rPr>
              <w:t>C</w:t>
            </w:r>
          </w:p>
        </w:tc>
        <w:tc>
          <w:tcPr>
            <w:tcW w:w="2340" w:type="dxa"/>
            <w:tcBorders>
              <w:top w:val="single" w:sz="6" w:space="0" w:color="auto"/>
              <w:left w:val="single" w:sz="6" w:space="0" w:color="auto"/>
              <w:bottom w:val="single" w:sz="6" w:space="0" w:color="auto"/>
              <w:right w:val="single" w:sz="6" w:space="0" w:color="auto"/>
            </w:tcBorders>
            <w:vAlign w:val="center"/>
          </w:tcPr>
          <w:p w:rsidR="0016243E" w:rsidRPr="00346700" w:rsidRDefault="001F7595" w:rsidP="001F7595">
            <w:pPr>
              <w:jc w:val="left"/>
              <w:rPr>
                <w:lang w:val="en-GB"/>
              </w:rPr>
            </w:pPr>
            <w:r w:rsidRPr="00346700">
              <w:rPr>
                <w:lang w:val="en-GB"/>
              </w:rPr>
              <w:t>Définir et gérer la mise en production</w:t>
            </w:r>
          </w:p>
        </w:tc>
        <w:tc>
          <w:tcPr>
            <w:tcW w:w="2418" w:type="dxa"/>
            <w:tcBorders>
              <w:top w:val="single" w:sz="6" w:space="0" w:color="auto"/>
              <w:left w:val="single" w:sz="6" w:space="0" w:color="auto"/>
              <w:bottom w:val="single" w:sz="6" w:space="0" w:color="auto"/>
              <w:right w:val="single" w:sz="6" w:space="0" w:color="auto"/>
            </w:tcBorders>
          </w:tcPr>
          <w:p w:rsidR="00963059" w:rsidRPr="00346700" w:rsidRDefault="00963059" w:rsidP="00963059">
            <w:pPr>
              <w:jc w:val="left"/>
              <w:rPr>
                <w:lang w:val="en-GB"/>
              </w:rPr>
            </w:pPr>
            <w:r w:rsidRPr="00346700">
              <w:rPr>
                <w:lang w:val="en-GB"/>
              </w:rPr>
              <w:t>Cette activité est réalisée par les processus ITIL V3 :</w:t>
            </w:r>
          </w:p>
          <w:p w:rsidR="0016243E" w:rsidRPr="00346700" w:rsidRDefault="00963059" w:rsidP="00963059">
            <w:pPr>
              <w:jc w:val="left"/>
              <w:rPr>
                <w:lang w:val="en-GB"/>
              </w:rPr>
            </w:pPr>
            <w:r w:rsidRPr="00346700">
              <w:rPr>
                <w:lang w:val="en-GB"/>
              </w:rPr>
              <w:t xml:space="preserve">- Gestion </w:t>
            </w:r>
            <w:r w:rsidR="00FB2609" w:rsidRPr="00346700">
              <w:rPr>
                <w:lang w:val="en-GB"/>
              </w:rPr>
              <w:t>des mises</w:t>
            </w:r>
            <w:r w:rsidRPr="00346700">
              <w:rPr>
                <w:lang w:val="en-GB"/>
              </w:rPr>
              <w:t xml:space="preserve"> en production et des déploiements</w:t>
            </w:r>
          </w:p>
          <w:p w:rsidR="00963059" w:rsidRPr="00346700" w:rsidRDefault="00FB2609" w:rsidP="00963059">
            <w:pPr>
              <w:jc w:val="left"/>
              <w:rPr>
                <w:lang w:val="en-GB"/>
              </w:rPr>
            </w:pPr>
            <w:r w:rsidRPr="00346700">
              <w:rPr>
                <w:lang w:val="en-GB"/>
              </w:rPr>
              <w:t xml:space="preserve">- </w:t>
            </w:r>
            <w:r w:rsidR="006C14CA" w:rsidRPr="00346700">
              <w:rPr>
                <w:lang w:val="en-GB"/>
              </w:rPr>
              <w:t>Planification et support de la transition</w:t>
            </w:r>
          </w:p>
        </w:tc>
      </w:tr>
    </w:tbl>
    <w:p w:rsidR="00217C23" w:rsidRPr="00346700" w:rsidRDefault="00217C23" w:rsidP="00217C23">
      <w:pPr>
        <w:rPr>
          <w:lang w:val="en-GB"/>
        </w:rPr>
      </w:pPr>
    </w:p>
    <w:p w:rsidR="004F0C54" w:rsidRPr="00346700" w:rsidRDefault="004F0C54" w:rsidP="00E613A8">
      <w:pPr>
        <w:pStyle w:val="Information"/>
        <w:rPr>
          <w:lang w:val="en-GB"/>
        </w:rPr>
      </w:pPr>
      <w:r w:rsidRPr="00346700">
        <w:rPr>
          <w:lang w:val="en-GB"/>
        </w:rPr>
        <w:t>Matrice de référence au modèle CMMI-SVC</w:t>
      </w:r>
    </w:p>
    <w:p w:rsidR="004F0C54" w:rsidRPr="00346700" w:rsidRDefault="004F0C54" w:rsidP="004F0C54">
      <w:pPr>
        <w:rPr>
          <w:lang w:val="en-GB"/>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4F0C54"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4F0C54" w:rsidRPr="00346700" w:rsidRDefault="004F0C54" w:rsidP="00A34958">
            <w:pPr>
              <w:jc w:val="left"/>
              <w:rPr>
                <w:b/>
                <w:lang w:val="en-GB"/>
              </w:rPr>
            </w:pPr>
            <w:r w:rsidRPr="00346700">
              <w:rPr>
                <w:b/>
                <w:i/>
                <w:lang w:val="en-GB"/>
              </w:rPr>
              <w:t>Titre de l’activité</w:t>
            </w:r>
          </w:p>
        </w:tc>
        <w:tc>
          <w:tcPr>
            <w:tcW w:w="1440" w:type="dxa"/>
            <w:tcBorders>
              <w:top w:val="single" w:sz="6" w:space="0" w:color="auto"/>
              <w:left w:val="single" w:sz="6" w:space="0" w:color="auto"/>
              <w:bottom w:val="single" w:sz="6" w:space="0" w:color="auto"/>
              <w:right w:val="single" w:sz="6" w:space="0" w:color="auto"/>
            </w:tcBorders>
            <w:vAlign w:val="center"/>
          </w:tcPr>
          <w:p w:rsidR="004F0C54" w:rsidRPr="00346700" w:rsidRDefault="004F0C54" w:rsidP="00A34958">
            <w:pPr>
              <w:jc w:val="center"/>
              <w:rPr>
                <w:b/>
                <w:lang w:val="en-GB"/>
              </w:rPr>
            </w:pPr>
            <w:r w:rsidRPr="00346700">
              <w:rPr>
                <w:b/>
                <w:lang w:val="en-GB"/>
              </w:rPr>
              <w:t>Couverture</w:t>
            </w:r>
          </w:p>
          <w:p w:rsidR="004F0C54" w:rsidRPr="00346700" w:rsidRDefault="004F0C54" w:rsidP="00A34958">
            <w:pPr>
              <w:jc w:val="center"/>
              <w:rPr>
                <w:b/>
                <w:lang w:val="en-GB"/>
              </w:rPr>
            </w:pPr>
            <w:r w:rsidRPr="00346700">
              <w:rPr>
                <w:b/>
                <w:lang w:val="en-GB"/>
              </w:rPr>
              <w:t>C/P/N</w:t>
            </w:r>
          </w:p>
        </w:tc>
        <w:tc>
          <w:tcPr>
            <w:tcW w:w="2340" w:type="dxa"/>
            <w:tcBorders>
              <w:top w:val="single" w:sz="6" w:space="0" w:color="auto"/>
              <w:left w:val="single" w:sz="6" w:space="0" w:color="auto"/>
              <w:bottom w:val="single" w:sz="6" w:space="0" w:color="auto"/>
              <w:right w:val="single" w:sz="6" w:space="0" w:color="auto"/>
            </w:tcBorders>
            <w:vAlign w:val="center"/>
          </w:tcPr>
          <w:p w:rsidR="004F0C54" w:rsidRPr="00346700" w:rsidRDefault="004F0C54" w:rsidP="00A34958">
            <w:pPr>
              <w:jc w:val="center"/>
              <w:rPr>
                <w:b/>
                <w:lang w:val="en-GB"/>
              </w:rPr>
            </w:pPr>
            <w:r w:rsidRPr="00346700">
              <w:rPr>
                <w:b/>
                <w:lang w:val="en-GB"/>
              </w:rPr>
              <w:t>Objectifs / Pratiques de CMMI-SVC V1.2</w:t>
            </w:r>
          </w:p>
        </w:tc>
        <w:tc>
          <w:tcPr>
            <w:tcW w:w="2418" w:type="dxa"/>
            <w:tcBorders>
              <w:top w:val="single" w:sz="6" w:space="0" w:color="auto"/>
              <w:left w:val="single" w:sz="6" w:space="0" w:color="auto"/>
              <w:bottom w:val="single" w:sz="6" w:space="0" w:color="auto"/>
              <w:right w:val="single" w:sz="6" w:space="0" w:color="auto"/>
            </w:tcBorders>
            <w:vAlign w:val="center"/>
          </w:tcPr>
          <w:p w:rsidR="004F0C54" w:rsidRPr="00346700" w:rsidRDefault="004F0C54" w:rsidP="00A34958">
            <w:pPr>
              <w:jc w:val="center"/>
              <w:rPr>
                <w:b/>
                <w:lang w:val="en-GB"/>
              </w:rPr>
            </w:pPr>
            <w:r w:rsidRPr="00346700">
              <w:rPr>
                <w:b/>
                <w:lang w:val="en-GB"/>
              </w:rPr>
              <w:t>Commentaires</w:t>
            </w: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rFonts w:cs="Arial"/>
                <w:lang w:val="en-GB"/>
              </w:rPr>
            </w:pPr>
            <w:r w:rsidRPr="00346700">
              <w:rPr>
                <w:rFonts w:cs="Arial"/>
                <w:lang w:val="en-GB"/>
              </w:rPr>
              <w:t>ITSM-RES.1.1 Définition de la gestion des incidents</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rFonts w:cs="Arial"/>
                <w:lang w:val="en-GB"/>
              </w:rPr>
            </w:pPr>
            <w:r w:rsidRPr="00346700">
              <w:rPr>
                <w:rFonts w:cs="Arial"/>
                <w:lang w:val="en-GB"/>
              </w:rPr>
              <w:t>ITSM-RES.2.1Définition de la gestion des problèmes</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rFonts w:cs="Arial"/>
                <w:lang w:val="en-GB"/>
              </w:rPr>
            </w:pPr>
            <w:r w:rsidRPr="00346700">
              <w:rPr>
                <w:rFonts w:cs="Arial"/>
                <w:lang w:val="en-GB"/>
              </w:rPr>
              <w:t>ITSM-CON.1.1 Définition de la gestion de la configuration</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rFonts w:cs="Arial"/>
                <w:lang w:val="en-GB"/>
              </w:rPr>
            </w:pPr>
            <w:r w:rsidRPr="00346700">
              <w:rPr>
                <w:rFonts w:cs="Arial"/>
                <w:lang w:val="en-GB"/>
              </w:rPr>
              <w:t>ITSM-CON.2.1 Définition de la gestion du changement</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rFonts w:cs="Arial"/>
                <w:lang w:val="en-GB"/>
              </w:rPr>
            </w:pPr>
            <w:r w:rsidRPr="00346700">
              <w:rPr>
                <w:rFonts w:cs="Arial"/>
                <w:lang w:val="en-GB"/>
              </w:rPr>
              <w:lastRenderedPageBreak/>
              <w:t>ITSM-SDE.3.1 Définition de la gestion de la continuité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lang w:val="en-GB"/>
              </w:rPr>
            </w:pPr>
            <w:r w:rsidRPr="00346700">
              <w:rPr>
                <w:lang w:val="en-GB"/>
              </w:rPr>
              <w:t>ITSM-SDE.3.2 Définition de la gestion de la disponibilité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r w:rsidR="00CB694D" w:rsidRPr="00346700">
        <w:tblPrEx>
          <w:tblCellMar>
            <w:top w:w="0" w:type="dxa"/>
            <w:bottom w:w="0" w:type="dxa"/>
          </w:tblCellMar>
        </w:tblPrEx>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left"/>
              <w:rPr>
                <w:lang w:val="en-GB"/>
              </w:rPr>
            </w:pPr>
            <w:r w:rsidRPr="00346700">
              <w:rPr>
                <w:lang w:val="en-GB"/>
              </w:rPr>
              <w:t xml:space="preserve">ITSM-RLS.1.1 Définition de la mise en production  </w:t>
            </w:r>
          </w:p>
        </w:tc>
        <w:tc>
          <w:tcPr>
            <w:tcW w:w="1440" w:type="dxa"/>
            <w:tcBorders>
              <w:top w:val="single" w:sz="6" w:space="0" w:color="auto"/>
              <w:left w:val="single" w:sz="6" w:space="0" w:color="auto"/>
              <w:bottom w:val="single" w:sz="6" w:space="0" w:color="auto"/>
              <w:right w:val="single" w:sz="6" w:space="0" w:color="auto"/>
            </w:tcBorders>
            <w:vAlign w:val="center"/>
          </w:tcPr>
          <w:p w:rsidR="00CB694D" w:rsidRPr="00346700" w:rsidRDefault="009D658E" w:rsidP="00A34958">
            <w:pPr>
              <w:pStyle w:val="Header"/>
              <w:tabs>
                <w:tab w:val="clear" w:pos="9072"/>
              </w:tabs>
              <w:jc w:val="center"/>
              <w:rPr>
                <w:lang w:val="en-GB"/>
              </w:rPr>
            </w:pPr>
            <w:r w:rsidRPr="00346700">
              <w:rPr>
                <w:lang w:val="en-GB"/>
              </w:rPr>
              <w:t>N</w:t>
            </w:r>
          </w:p>
        </w:tc>
        <w:tc>
          <w:tcPr>
            <w:tcW w:w="2340" w:type="dxa"/>
            <w:tcBorders>
              <w:top w:val="single" w:sz="6" w:space="0" w:color="auto"/>
              <w:left w:val="single" w:sz="6" w:space="0" w:color="auto"/>
              <w:bottom w:val="single" w:sz="6" w:space="0" w:color="auto"/>
              <w:right w:val="single" w:sz="6" w:space="0" w:color="auto"/>
            </w:tcBorders>
            <w:vAlign w:val="center"/>
          </w:tcPr>
          <w:p w:rsidR="00CB694D" w:rsidRPr="00346700" w:rsidRDefault="00CB694D" w:rsidP="00A34958">
            <w:pPr>
              <w:jc w:val="center"/>
              <w:rPr>
                <w:lang w:val="en-GB"/>
              </w:rPr>
            </w:pPr>
          </w:p>
        </w:tc>
        <w:tc>
          <w:tcPr>
            <w:tcW w:w="2418" w:type="dxa"/>
            <w:tcBorders>
              <w:top w:val="single" w:sz="6" w:space="0" w:color="auto"/>
              <w:left w:val="single" w:sz="6" w:space="0" w:color="auto"/>
              <w:bottom w:val="single" w:sz="6" w:space="0" w:color="auto"/>
              <w:right w:val="single" w:sz="6" w:space="0" w:color="auto"/>
            </w:tcBorders>
          </w:tcPr>
          <w:p w:rsidR="00CB694D" w:rsidRPr="00346700" w:rsidRDefault="00CB694D" w:rsidP="00A34958">
            <w:pPr>
              <w:jc w:val="left"/>
              <w:rPr>
                <w:lang w:val="en-GB"/>
              </w:rPr>
            </w:pPr>
          </w:p>
        </w:tc>
      </w:tr>
    </w:tbl>
    <w:p w:rsidR="004F0C54" w:rsidRPr="00346700" w:rsidRDefault="004F0C54" w:rsidP="004F0C54">
      <w:pPr>
        <w:rPr>
          <w:lang w:val="en-GB"/>
        </w:rPr>
      </w:pPr>
    </w:p>
    <w:p w:rsidR="004F0C54" w:rsidRPr="00346700" w:rsidRDefault="004F0C54" w:rsidP="004F0C54">
      <w:pPr>
        <w:rPr>
          <w:lang w:val="en-GB"/>
        </w:rPr>
      </w:pPr>
    </w:p>
    <w:p w:rsidR="005875B3" w:rsidRPr="00346700" w:rsidRDefault="005875B3" w:rsidP="00217C23">
      <w:pPr>
        <w:rPr>
          <w:lang w:val="en-GB"/>
        </w:rPr>
      </w:pPr>
    </w:p>
    <w:p w:rsidR="00471FE0" w:rsidRPr="00346700" w:rsidRDefault="00471FE0" w:rsidP="00556DD6">
      <w:pPr>
        <w:pStyle w:val="Heading1"/>
        <w:rPr>
          <w:lang w:val="en-GB"/>
        </w:rPr>
      </w:pPr>
      <w:bookmarkStart w:id="77" w:name="_Toc184963500"/>
      <w:bookmarkStart w:id="78" w:name="_Toc310600086"/>
      <w:bookmarkEnd w:id="74"/>
      <w:r w:rsidRPr="00346700">
        <w:rPr>
          <w:lang w:val="en-GB"/>
        </w:rPr>
        <w:lastRenderedPageBreak/>
        <w:t>Annex</w:t>
      </w:r>
      <w:r w:rsidR="00A065C1" w:rsidRPr="00346700">
        <w:rPr>
          <w:lang w:val="en-GB"/>
        </w:rPr>
        <w:t>e</w:t>
      </w:r>
      <w:r w:rsidRPr="00346700">
        <w:rPr>
          <w:lang w:val="en-GB"/>
        </w:rPr>
        <w:t xml:space="preserve"> D – </w:t>
      </w:r>
      <w:bookmarkEnd w:id="77"/>
      <w:r w:rsidR="00A065C1" w:rsidRPr="00346700">
        <w:rPr>
          <w:lang w:val="en-GB"/>
        </w:rPr>
        <w:t>Outils</w:t>
      </w:r>
      <w:bookmarkEnd w:id="78"/>
    </w:p>
    <w:p w:rsidR="00991A9B" w:rsidRPr="00346700" w:rsidRDefault="00991A9B" w:rsidP="00011437">
      <w:pPr>
        <w:rPr>
          <w:b/>
          <w:lang w:val="en-GB"/>
        </w:rPr>
      </w:pPr>
    </w:p>
    <w:p w:rsidR="00E62203" w:rsidRPr="00346700" w:rsidRDefault="00F70798" w:rsidP="00F300BA">
      <w:pPr>
        <w:numPr>
          <w:ilvl w:val="0"/>
          <w:numId w:val="37"/>
        </w:numPr>
        <w:rPr>
          <w:lang w:val="en-GB"/>
        </w:rPr>
      </w:pPr>
      <w:r w:rsidRPr="00346700">
        <w:rPr>
          <w:b/>
          <w:lang w:val="en-GB"/>
        </w:rPr>
        <w:t xml:space="preserve">Logiciel </w:t>
      </w:r>
      <w:r w:rsidR="001479BF" w:rsidRPr="00346700">
        <w:rPr>
          <w:b/>
          <w:lang w:val="en-GB"/>
        </w:rPr>
        <w:t>Helpdesk en Open source</w:t>
      </w:r>
      <w:r w:rsidR="00376452" w:rsidRPr="00346700">
        <w:rPr>
          <w:b/>
          <w:lang w:val="en-GB"/>
        </w:rPr>
        <w:t xml:space="preserve"> avec CMDB</w:t>
      </w:r>
      <w:r w:rsidRPr="00346700">
        <w:rPr>
          <w:b/>
          <w:lang w:val="en-GB"/>
        </w:rPr>
        <w:t xml:space="preserve"> du type </w:t>
      </w:r>
      <w:r w:rsidR="001429F6" w:rsidRPr="00346700">
        <w:rPr>
          <w:b/>
          <w:lang w:val="en-GB"/>
        </w:rPr>
        <w:t>GLPI /OCS</w:t>
      </w:r>
      <w:r w:rsidR="001429F6" w:rsidRPr="00346700">
        <w:rPr>
          <w:lang w:val="en-GB"/>
        </w:rPr>
        <w:t xml:space="preserve"> : </w:t>
      </w:r>
      <w:hyperlink r:id="rId32" w:history="1">
        <w:r w:rsidR="0076341B" w:rsidRPr="00346700">
          <w:rPr>
            <w:rStyle w:val="Hyperlink"/>
            <w:sz w:val="20"/>
            <w:lang w:val="en-GB"/>
          </w:rPr>
          <w:t>http://www.glpi-project.org/spip.php?article6</w:t>
        </w:r>
      </w:hyperlink>
    </w:p>
    <w:p w:rsidR="0076341B" w:rsidRPr="00346700" w:rsidRDefault="0076341B" w:rsidP="0076341B">
      <w:pPr>
        <w:ind w:left="360"/>
        <w:jc w:val="left"/>
        <w:rPr>
          <w:lang w:val="en-GB"/>
        </w:rPr>
      </w:pPr>
    </w:p>
    <w:p w:rsidR="00F70798" w:rsidRPr="00346700" w:rsidRDefault="00F70798" w:rsidP="00F300BA">
      <w:pPr>
        <w:numPr>
          <w:ilvl w:val="0"/>
          <w:numId w:val="37"/>
        </w:numPr>
        <w:rPr>
          <w:lang w:val="en-GB"/>
        </w:rPr>
      </w:pPr>
      <w:r w:rsidRPr="00346700">
        <w:rPr>
          <w:b/>
          <w:lang w:val="en-GB"/>
        </w:rPr>
        <w:t>Logiciel de gestion des bases de connaissances du type Wiki</w:t>
      </w:r>
      <w:r w:rsidR="00F300BA" w:rsidRPr="00346700">
        <w:rPr>
          <w:lang w:val="en-GB"/>
        </w:rPr>
        <w:t xml:space="preserve"> : </w:t>
      </w:r>
      <w:hyperlink r:id="rId33" w:history="1">
        <w:r w:rsidRPr="00346700">
          <w:rPr>
            <w:rStyle w:val="Hyperlink"/>
            <w:sz w:val="20"/>
            <w:lang w:val="en-GB"/>
          </w:rPr>
          <w:t>http://www.xwiki.com/xwiki/bin/view/Products/Download</w:t>
        </w:r>
      </w:hyperlink>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E62203">
      <w:pPr>
        <w:jc w:val="left"/>
        <w:rPr>
          <w:lang w:val="en-GB"/>
        </w:rPr>
      </w:pPr>
    </w:p>
    <w:p w:rsidR="00E62203" w:rsidRPr="00346700" w:rsidRDefault="00E62203" w:rsidP="00556DD6">
      <w:pPr>
        <w:pStyle w:val="Heading1"/>
        <w:rPr>
          <w:lang w:val="en-GB"/>
        </w:rPr>
      </w:pPr>
      <w:bookmarkStart w:id="79" w:name="_Toc236206128"/>
      <w:bookmarkStart w:id="80" w:name="_Toc237271056"/>
      <w:bookmarkStart w:id="81" w:name="_Toc310600087"/>
      <w:r w:rsidRPr="00346700">
        <w:rPr>
          <w:lang w:val="en-GB"/>
        </w:rPr>
        <w:lastRenderedPageBreak/>
        <w:t>Références</w:t>
      </w:r>
      <w:bookmarkEnd w:id="79"/>
      <w:r w:rsidRPr="00346700">
        <w:rPr>
          <w:lang w:val="en-GB"/>
        </w:rPr>
        <w:t xml:space="preserve"> bibliographiques</w:t>
      </w:r>
      <w:bookmarkEnd w:id="80"/>
      <w:bookmarkEnd w:id="81"/>
    </w:p>
    <w:p w:rsidR="00E62203" w:rsidRPr="00346700" w:rsidRDefault="00E62203" w:rsidP="00E62203">
      <w:pPr>
        <w:rPr>
          <w:lang w:val="en-GB"/>
        </w:rPr>
      </w:pPr>
    </w:p>
    <w:p w:rsidR="00E62203" w:rsidRPr="00346700" w:rsidRDefault="00E62203" w:rsidP="00E622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534"/>
      </w:tblGrid>
      <w:tr w:rsidR="00E62203" w:rsidRPr="00346700">
        <w:trPr>
          <w:trHeight w:val="327"/>
        </w:trPr>
        <w:tc>
          <w:tcPr>
            <w:tcW w:w="1980" w:type="dxa"/>
            <w:shd w:val="clear" w:color="auto" w:fill="E6E6E6"/>
          </w:tcPr>
          <w:p w:rsidR="00E62203" w:rsidRPr="00346700" w:rsidRDefault="00E62203" w:rsidP="00A34958">
            <w:pPr>
              <w:rPr>
                <w:b/>
                <w:lang w:val="en-GB"/>
              </w:rPr>
            </w:pPr>
            <w:r w:rsidRPr="00346700">
              <w:rPr>
                <w:b/>
                <w:lang w:val="en-GB"/>
              </w:rPr>
              <w:t>Clé</w:t>
            </w:r>
          </w:p>
        </w:tc>
        <w:tc>
          <w:tcPr>
            <w:tcW w:w="7534" w:type="dxa"/>
            <w:shd w:val="clear" w:color="auto" w:fill="E6E6E6"/>
          </w:tcPr>
          <w:p w:rsidR="00E62203" w:rsidRPr="00346700" w:rsidRDefault="00E62203" w:rsidP="00A34958">
            <w:pPr>
              <w:rPr>
                <w:b/>
                <w:lang w:val="en-GB"/>
              </w:rPr>
            </w:pPr>
            <w:r w:rsidRPr="00346700">
              <w:rPr>
                <w:b/>
                <w:lang w:val="en-GB"/>
              </w:rPr>
              <w:t>Référence</w:t>
            </w:r>
          </w:p>
        </w:tc>
      </w:tr>
      <w:tr w:rsidR="00E62203" w:rsidRPr="00346700">
        <w:trPr>
          <w:trHeight w:val="585"/>
        </w:trPr>
        <w:tc>
          <w:tcPr>
            <w:tcW w:w="1980" w:type="dxa"/>
          </w:tcPr>
          <w:p w:rsidR="00E62203" w:rsidRPr="00346700" w:rsidRDefault="00E62203" w:rsidP="00A34958">
            <w:pPr>
              <w:rPr>
                <w:lang w:val="en-GB"/>
              </w:rPr>
            </w:pPr>
            <w:r w:rsidRPr="00346700">
              <w:rPr>
                <w:lang w:val="en-GB"/>
              </w:rPr>
              <w:t>[ISO/CEI200001]</w:t>
            </w:r>
            <w:r w:rsidRPr="00346700">
              <w:rPr>
                <w:lang w:val="en-GB"/>
              </w:rPr>
              <w:tab/>
              <w:t xml:space="preserve"> </w:t>
            </w:r>
          </w:p>
        </w:tc>
        <w:tc>
          <w:tcPr>
            <w:tcW w:w="7534" w:type="dxa"/>
          </w:tcPr>
          <w:p w:rsidR="00E62203" w:rsidRPr="00346700" w:rsidRDefault="00E62203" w:rsidP="00A34958">
            <w:pPr>
              <w:rPr>
                <w:lang w:val="en-GB"/>
              </w:rPr>
            </w:pPr>
            <w:r w:rsidRPr="00346700">
              <w:rPr>
                <w:lang w:val="en-GB"/>
              </w:rPr>
              <w:t xml:space="preserve">ISO/CEI </w:t>
            </w:r>
            <w:smartTag w:uri="urn:schemas-microsoft-com:office:smarttags" w:element="phone">
              <w:smartTagPr>
                <w:attr w:uri="urn:schemas-microsoft-com:office:office" w:name="ls" w:val="trans"/>
              </w:smartTagPr>
              <w:r w:rsidRPr="00346700">
                <w:rPr>
                  <w:lang w:val="en-GB"/>
                </w:rPr>
                <w:t>20000-1</w:t>
              </w:r>
            </w:smartTag>
            <w:r w:rsidRPr="00346700">
              <w:rPr>
                <w:lang w:val="en-GB"/>
              </w:rPr>
              <w:t xml:space="preserve"> :2005 </w:t>
            </w:r>
            <w:r w:rsidRPr="00346700">
              <w:rPr>
                <w:rFonts w:cs="Arial,Bold"/>
                <w:bCs/>
                <w:lang w:val="en-GB"/>
              </w:rPr>
              <w:t xml:space="preserve">Technologies de l'information — Gestion des services — </w:t>
            </w:r>
            <w:r w:rsidRPr="00346700">
              <w:rPr>
                <w:rFonts w:cs="Arial"/>
                <w:lang w:val="en-GB"/>
              </w:rPr>
              <w:t xml:space="preserve">Partie 1 : </w:t>
            </w:r>
            <w:r w:rsidRPr="00346700">
              <w:rPr>
                <w:rFonts w:cs="Arial,Bold"/>
                <w:bCs/>
                <w:lang w:val="en-GB"/>
              </w:rPr>
              <w:t>Spécifications</w:t>
            </w:r>
          </w:p>
        </w:tc>
      </w:tr>
      <w:tr w:rsidR="00E62203" w:rsidRPr="00346700">
        <w:trPr>
          <w:trHeight w:val="585"/>
        </w:trPr>
        <w:tc>
          <w:tcPr>
            <w:tcW w:w="1980" w:type="dxa"/>
          </w:tcPr>
          <w:p w:rsidR="00E62203" w:rsidRPr="00346700" w:rsidRDefault="00E62203" w:rsidP="00A34958">
            <w:pPr>
              <w:rPr>
                <w:lang w:val="en-GB"/>
              </w:rPr>
            </w:pPr>
            <w:r w:rsidRPr="00346700">
              <w:rPr>
                <w:lang w:val="en-GB"/>
              </w:rPr>
              <w:t>[ISO/CEI200002]</w:t>
            </w:r>
          </w:p>
        </w:tc>
        <w:tc>
          <w:tcPr>
            <w:tcW w:w="7534" w:type="dxa"/>
          </w:tcPr>
          <w:p w:rsidR="00E62203" w:rsidRPr="00346700" w:rsidRDefault="00E62203" w:rsidP="00A34958">
            <w:pPr>
              <w:rPr>
                <w:lang w:val="en-GB"/>
              </w:rPr>
            </w:pPr>
            <w:r w:rsidRPr="00346700">
              <w:rPr>
                <w:lang w:val="en-GB"/>
              </w:rPr>
              <w:t xml:space="preserve">ISO/CEI </w:t>
            </w:r>
            <w:smartTag w:uri="urn:schemas-microsoft-com:office:smarttags" w:element="phone">
              <w:smartTagPr>
                <w:attr w:uri="urn:schemas-microsoft-com:office:office" w:name="ls" w:val="trans"/>
              </w:smartTagPr>
              <w:r w:rsidRPr="00346700">
                <w:rPr>
                  <w:lang w:val="en-GB"/>
                </w:rPr>
                <w:t>20000-2</w:t>
              </w:r>
            </w:smartTag>
            <w:r w:rsidRPr="00346700">
              <w:rPr>
                <w:lang w:val="en-GB"/>
              </w:rPr>
              <w:t xml:space="preserve"> :2005 </w:t>
            </w:r>
            <w:r w:rsidRPr="00346700">
              <w:rPr>
                <w:rFonts w:cs="Arial,Bold"/>
                <w:bCs/>
                <w:lang w:val="en-GB"/>
              </w:rPr>
              <w:t xml:space="preserve">Technologies de l'information — Gestion des services — </w:t>
            </w:r>
            <w:r w:rsidRPr="00346700">
              <w:rPr>
                <w:rFonts w:cs="Arial"/>
                <w:lang w:val="en-GB"/>
              </w:rPr>
              <w:t>Partie 2 : Code de Pratique</w:t>
            </w:r>
          </w:p>
        </w:tc>
      </w:tr>
      <w:tr w:rsidR="00E62203" w:rsidRPr="00346700">
        <w:trPr>
          <w:trHeight w:val="585"/>
        </w:trPr>
        <w:tc>
          <w:tcPr>
            <w:tcW w:w="1980" w:type="dxa"/>
          </w:tcPr>
          <w:p w:rsidR="00E62203" w:rsidRPr="00346700" w:rsidRDefault="00E62203" w:rsidP="00A34958">
            <w:pPr>
              <w:rPr>
                <w:lang w:val="en-GB"/>
              </w:rPr>
            </w:pPr>
            <w:r w:rsidRPr="00346700">
              <w:rPr>
                <w:lang w:val="en-GB"/>
              </w:rPr>
              <w:t>[ISO/CEI200005]</w:t>
            </w:r>
          </w:p>
        </w:tc>
        <w:tc>
          <w:tcPr>
            <w:tcW w:w="7534" w:type="dxa"/>
          </w:tcPr>
          <w:p w:rsidR="00E62203" w:rsidRPr="00346700" w:rsidRDefault="00E62203" w:rsidP="00A34958">
            <w:pPr>
              <w:rPr>
                <w:lang w:val="en-GB"/>
              </w:rPr>
            </w:pPr>
            <w:r w:rsidRPr="00346700">
              <w:rPr>
                <w:lang w:val="en-GB"/>
              </w:rPr>
              <w:t xml:space="preserve">ISO/CEI </w:t>
            </w:r>
            <w:smartTag w:uri="urn:schemas-microsoft-com:office:smarttags" w:element="phone">
              <w:smartTagPr>
                <w:attr w:uri="urn:schemas-microsoft-com:office:office" w:name="ls" w:val="trans"/>
              </w:smartTagPr>
              <w:r w:rsidRPr="00346700">
                <w:rPr>
                  <w:lang w:val="en-GB"/>
                </w:rPr>
                <w:t>20000-5</w:t>
              </w:r>
            </w:smartTag>
            <w:r w:rsidRPr="00346700">
              <w:rPr>
                <w:lang w:val="en-GB"/>
              </w:rPr>
              <w:t xml:space="preserve"> :2005 </w:t>
            </w:r>
            <w:r w:rsidRPr="00346700">
              <w:rPr>
                <w:rFonts w:cs="Arial,Bold"/>
                <w:bCs/>
                <w:lang w:val="en-GB"/>
              </w:rPr>
              <w:t xml:space="preserve">Technologies de l'information — Gestion des services — </w:t>
            </w:r>
            <w:r w:rsidRPr="00346700">
              <w:rPr>
                <w:rFonts w:cs="Arial"/>
                <w:lang w:val="en-GB"/>
              </w:rPr>
              <w:t>Partie 5 : Exemple de plan d’implémentation</w:t>
            </w:r>
          </w:p>
        </w:tc>
      </w:tr>
      <w:tr w:rsidR="00E62203" w:rsidRPr="00346700">
        <w:trPr>
          <w:trHeight w:val="585"/>
        </w:trPr>
        <w:tc>
          <w:tcPr>
            <w:tcW w:w="1980" w:type="dxa"/>
          </w:tcPr>
          <w:p w:rsidR="00E62203" w:rsidRPr="00346700" w:rsidRDefault="00E62203" w:rsidP="00A34958">
            <w:pPr>
              <w:rPr>
                <w:lang w:val="en-GB"/>
              </w:rPr>
            </w:pPr>
            <w:r w:rsidRPr="00346700">
              <w:rPr>
                <w:lang w:val="en-GB"/>
              </w:rPr>
              <w:t>[ISO9000]</w:t>
            </w:r>
          </w:p>
        </w:tc>
        <w:tc>
          <w:tcPr>
            <w:tcW w:w="7534" w:type="dxa"/>
          </w:tcPr>
          <w:p w:rsidR="00E62203" w:rsidRPr="00346700" w:rsidRDefault="00E62203" w:rsidP="00A34958">
            <w:pPr>
              <w:rPr>
                <w:lang w:val="en-GB"/>
              </w:rPr>
            </w:pPr>
            <w:r w:rsidRPr="00346700">
              <w:rPr>
                <w:lang w:val="en-GB"/>
              </w:rPr>
              <w:t>ISO 9000 :2000 Système de management de la qualité</w:t>
            </w:r>
          </w:p>
        </w:tc>
      </w:tr>
      <w:tr w:rsidR="00E62203" w:rsidRPr="00346700">
        <w:trPr>
          <w:trHeight w:val="585"/>
        </w:trPr>
        <w:tc>
          <w:tcPr>
            <w:tcW w:w="1980" w:type="dxa"/>
          </w:tcPr>
          <w:p w:rsidR="00E62203" w:rsidRPr="00346700" w:rsidRDefault="00E62203" w:rsidP="00A34958">
            <w:pPr>
              <w:rPr>
                <w:lang w:val="en-GB"/>
              </w:rPr>
            </w:pPr>
            <w:r w:rsidRPr="00346700">
              <w:rPr>
                <w:lang w:val="en-GB"/>
              </w:rPr>
              <w:t>[ITIL08]</w:t>
            </w:r>
          </w:p>
        </w:tc>
        <w:tc>
          <w:tcPr>
            <w:tcW w:w="7534" w:type="dxa"/>
          </w:tcPr>
          <w:p w:rsidR="00E62203" w:rsidRPr="00346700" w:rsidRDefault="00E62203" w:rsidP="00A34958">
            <w:pPr>
              <w:rPr>
                <w:iCs/>
                <w:lang w:val="en-GB"/>
              </w:rPr>
            </w:pPr>
            <w:r w:rsidRPr="00346700">
              <w:rPr>
                <w:lang w:val="en-GB"/>
              </w:rPr>
              <w:t>ITIL pour un service optimal 2</w:t>
            </w:r>
            <w:r w:rsidRPr="00346700">
              <w:rPr>
                <w:vertAlign w:val="superscript"/>
                <w:lang w:val="en-GB"/>
              </w:rPr>
              <w:t>e</w:t>
            </w:r>
            <w:r w:rsidRPr="00346700">
              <w:rPr>
                <w:lang w:val="en-GB"/>
              </w:rPr>
              <w:t xml:space="preserve"> édition, C., </w:t>
            </w:r>
            <w:smartTag w:uri="urn:schemas-microsoft-com:office:smarttags" w:element="place">
              <w:r w:rsidRPr="00346700">
                <w:rPr>
                  <w:lang w:val="en-GB"/>
                </w:rPr>
                <w:t>Dumont</w:t>
              </w:r>
            </w:smartTag>
            <w:r w:rsidRPr="00346700">
              <w:rPr>
                <w:lang w:val="en-GB"/>
              </w:rPr>
              <w:t>, Eyrolles, 2008</w:t>
            </w:r>
          </w:p>
        </w:tc>
      </w:tr>
      <w:tr w:rsidR="00E62203" w:rsidRPr="00346700">
        <w:trPr>
          <w:trHeight w:val="585"/>
        </w:trPr>
        <w:tc>
          <w:tcPr>
            <w:tcW w:w="1980" w:type="dxa"/>
          </w:tcPr>
          <w:p w:rsidR="00E62203" w:rsidRPr="00346700" w:rsidRDefault="00E62203" w:rsidP="00A34958">
            <w:pPr>
              <w:rPr>
                <w:lang w:val="en-GB"/>
              </w:rPr>
            </w:pPr>
            <w:r w:rsidRPr="00346700">
              <w:rPr>
                <w:lang w:val="en-GB"/>
              </w:rPr>
              <w:t>[BS15000]</w:t>
            </w:r>
          </w:p>
        </w:tc>
        <w:tc>
          <w:tcPr>
            <w:tcW w:w="7534" w:type="dxa"/>
          </w:tcPr>
          <w:p w:rsidR="00E62203" w:rsidRPr="00346700" w:rsidRDefault="00E62203" w:rsidP="00A34958">
            <w:pPr>
              <w:rPr>
                <w:iCs/>
                <w:lang w:val="en-GB"/>
              </w:rPr>
            </w:pPr>
            <w:r w:rsidRPr="00346700">
              <w:rPr>
                <w:iCs/>
                <w:lang w:val="en-GB"/>
              </w:rPr>
              <w:t xml:space="preserve">Achieving ISO/IEC </w:t>
            </w:r>
            <w:smartTag w:uri="urn:schemas-microsoft-com:office:smarttags" w:element="phone">
              <w:smartTagPr>
                <w:attr w:uri="urn:schemas-microsoft-com:office:office" w:name="ls" w:val="trans"/>
              </w:smartTagPr>
              <w:r w:rsidRPr="00346700">
                <w:rPr>
                  <w:iCs/>
                  <w:lang w:val="en-GB"/>
                </w:rPr>
                <w:t>20000</w:t>
              </w:r>
            </w:smartTag>
            <w:r w:rsidRPr="00346700">
              <w:rPr>
                <w:iCs/>
                <w:lang w:val="en-GB"/>
              </w:rPr>
              <w:t xml:space="preserve"> The differences between BS </w:t>
            </w:r>
            <w:smartTag w:uri="urn:schemas-microsoft-com:office:smarttags" w:element="phone">
              <w:smartTagPr>
                <w:attr w:uri="urn:schemas-microsoft-com:office:office" w:name="ls" w:val="trans"/>
              </w:smartTagPr>
              <w:r w:rsidRPr="00346700">
                <w:rPr>
                  <w:iCs/>
                  <w:lang w:val="en-GB"/>
                </w:rPr>
                <w:t>15000</w:t>
              </w:r>
            </w:smartTag>
            <w:r w:rsidRPr="00346700">
              <w:rPr>
                <w:iCs/>
                <w:lang w:val="en-GB"/>
              </w:rPr>
              <w:t xml:space="preserve"> and ISO/IEC </w:t>
            </w:r>
            <w:smartTag w:uri="urn:schemas-microsoft-com:office:smarttags" w:element="phone">
              <w:smartTagPr>
                <w:attr w:uri="urn:schemas-microsoft-com:office:office" w:name="ls" w:val="trans"/>
              </w:smartTagPr>
              <w:r w:rsidRPr="00346700">
                <w:rPr>
                  <w:iCs/>
                  <w:lang w:val="en-GB"/>
                </w:rPr>
                <w:t>20000</w:t>
              </w:r>
            </w:smartTag>
            <w:r w:rsidRPr="00346700">
              <w:rPr>
                <w:iCs/>
                <w:lang w:val="en-GB"/>
              </w:rPr>
              <w:t>, J. Dugmore, BSI, 2005</w:t>
            </w:r>
          </w:p>
        </w:tc>
      </w:tr>
      <w:tr w:rsidR="00E62203" w:rsidRPr="00346700">
        <w:trPr>
          <w:trHeight w:val="585"/>
        </w:trPr>
        <w:tc>
          <w:tcPr>
            <w:tcW w:w="1980" w:type="dxa"/>
          </w:tcPr>
          <w:p w:rsidR="00E62203" w:rsidRPr="00346700" w:rsidRDefault="00E62203" w:rsidP="00A34958">
            <w:pPr>
              <w:rPr>
                <w:lang w:val="en-GB"/>
              </w:rPr>
            </w:pPr>
            <w:r w:rsidRPr="00346700">
              <w:rPr>
                <w:lang w:val="en-GB" w:eastAsia="fr-CA"/>
              </w:rPr>
              <w:t>[SELM08]</w:t>
            </w:r>
          </w:p>
        </w:tc>
        <w:tc>
          <w:tcPr>
            <w:tcW w:w="7534" w:type="dxa"/>
          </w:tcPr>
          <w:p w:rsidR="00E62203" w:rsidRPr="00346700" w:rsidRDefault="00E62203" w:rsidP="00A34958">
            <w:pPr>
              <w:rPr>
                <w:lang w:val="en-GB"/>
              </w:rPr>
            </w:pPr>
            <w:r w:rsidRPr="00346700">
              <w:rPr>
                <w:lang w:val="en-GB"/>
              </w:rPr>
              <w:t xml:space="preserve">ISO/IEC </w:t>
            </w:r>
            <w:smartTag w:uri="urn:schemas-microsoft-com:office:smarttags" w:element="phone">
              <w:smartTagPr>
                <w:attr w:uri="urn:schemas-microsoft-com:office:office" w:name="ls" w:val="trans"/>
              </w:smartTagPr>
              <w:r w:rsidRPr="00346700">
                <w:rPr>
                  <w:lang w:val="en-GB"/>
                </w:rPr>
                <w:t>20000</w:t>
              </w:r>
            </w:smartTag>
            <w:r w:rsidRPr="00346700">
              <w:rPr>
                <w:lang w:val="en-GB"/>
              </w:rPr>
              <w:t xml:space="preserve"> An Introduction, L. V. Selm, itSMF International, April 2008</w:t>
            </w:r>
          </w:p>
        </w:tc>
      </w:tr>
      <w:tr w:rsidR="00E62203" w:rsidRPr="00346700">
        <w:trPr>
          <w:trHeight w:val="585"/>
        </w:trPr>
        <w:tc>
          <w:tcPr>
            <w:tcW w:w="1980" w:type="dxa"/>
          </w:tcPr>
          <w:p w:rsidR="00E62203" w:rsidRPr="00346700" w:rsidRDefault="00E62203" w:rsidP="00A34958">
            <w:pPr>
              <w:rPr>
                <w:lang w:val="en-GB"/>
              </w:rPr>
            </w:pPr>
            <w:r w:rsidRPr="00346700">
              <w:rPr>
                <w:lang w:val="en-GB"/>
              </w:rPr>
              <w:t>[PINET07]</w:t>
            </w:r>
          </w:p>
        </w:tc>
        <w:tc>
          <w:tcPr>
            <w:tcW w:w="7534" w:type="dxa"/>
          </w:tcPr>
          <w:p w:rsidR="00E62203" w:rsidRPr="00346700" w:rsidRDefault="00E62203" w:rsidP="00A34958">
            <w:pPr>
              <w:rPr>
                <w:lang w:val="en-GB"/>
              </w:rPr>
            </w:pPr>
            <w:r w:rsidRPr="00346700">
              <w:rPr>
                <w:lang w:val="en-GB"/>
              </w:rPr>
              <w:t xml:space="preserve">10 clés pour la gestion des services De l’ITIL à ISO </w:t>
            </w:r>
            <w:smartTag w:uri="urn:schemas-microsoft-com:office:smarttags" w:element="metricconverter">
              <w:smartTagPr>
                <w:attr w:name="ProductID" w:val="20000, C"/>
              </w:smartTagPr>
              <w:smartTag w:uri="urn:schemas-microsoft-com:office:smarttags" w:element="phone">
                <w:smartTagPr>
                  <w:attr w:uri="urn:schemas-microsoft-com:office:office" w:name="ls" w:val="trans"/>
                </w:smartTagPr>
                <w:r w:rsidRPr="00346700">
                  <w:rPr>
                    <w:lang w:val="en-GB"/>
                  </w:rPr>
                  <w:t>20000</w:t>
                </w:r>
              </w:smartTag>
              <w:r w:rsidRPr="00346700">
                <w:rPr>
                  <w:lang w:val="en-GB"/>
                </w:rPr>
                <w:t>, C</w:t>
              </w:r>
            </w:smartTag>
            <w:r w:rsidRPr="00346700">
              <w:rPr>
                <w:lang w:val="en-GB"/>
              </w:rPr>
              <w:t>. Pinet, AFNOR, 2007</w:t>
            </w:r>
          </w:p>
        </w:tc>
      </w:tr>
      <w:tr w:rsidR="00E62203" w:rsidRPr="00346700">
        <w:trPr>
          <w:trHeight w:val="585"/>
        </w:trPr>
        <w:tc>
          <w:tcPr>
            <w:tcW w:w="1980" w:type="dxa"/>
          </w:tcPr>
          <w:p w:rsidR="00E62203" w:rsidRPr="00346700" w:rsidRDefault="00E62203" w:rsidP="00A34958">
            <w:pPr>
              <w:rPr>
                <w:lang w:val="en-GB"/>
              </w:rPr>
            </w:pPr>
            <w:r w:rsidRPr="00346700">
              <w:rPr>
                <w:lang w:val="en-GB"/>
              </w:rPr>
              <w:t>[CARLIER06]</w:t>
            </w:r>
          </w:p>
        </w:tc>
        <w:tc>
          <w:tcPr>
            <w:tcW w:w="7534" w:type="dxa"/>
          </w:tcPr>
          <w:p w:rsidR="00E62203" w:rsidRPr="00346700" w:rsidRDefault="00E62203" w:rsidP="00A34958">
            <w:pPr>
              <w:rPr>
                <w:lang w:val="en-GB"/>
              </w:rPr>
            </w:pPr>
            <w:r w:rsidRPr="00346700">
              <w:rPr>
                <w:lang w:val="en-GB"/>
              </w:rPr>
              <w:t xml:space="preserve">Management de la qualité pour la maitrise du SI : ITIL, SPiCE, CMMi, CObIT, ISO </w:t>
            </w:r>
            <w:smartTag w:uri="urn:schemas-microsoft-com:office:smarttags" w:element="phone">
              <w:smartTagPr>
                <w:attr w:uri="urn:schemas-microsoft-com:office:office" w:name="ls" w:val="trans"/>
              </w:smartTagPr>
              <w:r w:rsidRPr="00346700">
                <w:rPr>
                  <w:lang w:val="en-GB"/>
                </w:rPr>
                <w:t>17799</w:t>
              </w:r>
            </w:smartTag>
            <w:r w:rsidRPr="00346700">
              <w:rPr>
                <w:lang w:val="en-GB"/>
              </w:rPr>
              <w:t xml:space="preserve">, BS 7799, MDA, Six Sigma et IT Gouvernance, A. Carlier, Lavoisier, 2006 </w:t>
            </w:r>
          </w:p>
        </w:tc>
      </w:tr>
      <w:tr w:rsidR="00E62203" w:rsidRPr="00346700">
        <w:trPr>
          <w:trHeight w:val="585"/>
        </w:trPr>
        <w:tc>
          <w:tcPr>
            <w:tcW w:w="1980" w:type="dxa"/>
          </w:tcPr>
          <w:p w:rsidR="00E62203" w:rsidRPr="00346700" w:rsidRDefault="00E62203" w:rsidP="00A34958">
            <w:pPr>
              <w:rPr>
                <w:lang w:val="en-GB"/>
              </w:rPr>
            </w:pPr>
            <w:r w:rsidRPr="00346700">
              <w:rPr>
                <w:lang w:val="en-GB"/>
              </w:rPr>
              <w:t>[CommuniTI.fr]</w:t>
            </w:r>
          </w:p>
        </w:tc>
        <w:tc>
          <w:tcPr>
            <w:tcW w:w="7534" w:type="dxa"/>
          </w:tcPr>
          <w:p w:rsidR="00E62203" w:rsidRPr="00346700" w:rsidRDefault="0076341B" w:rsidP="00A34958">
            <w:pPr>
              <w:rPr>
                <w:lang w:val="en-GB"/>
              </w:rPr>
            </w:pPr>
            <w:hyperlink r:id="rId34" w:history="1">
              <w:r w:rsidRPr="00346700">
                <w:rPr>
                  <w:rStyle w:val="Hyperlink"/>
                  <w:sz w:val="20"/>
                  <w:lang w:val="en-GB"/>
                </w:rPr>
                <w:t>http://itil.fr/fr/isoiec-20000/106.html</w:t>
              </w:r>
            </w:hyperlink>
          </w:p>
        </w:tc>
      </w:tr>
    </w:tbl>
    <w:p w:rsidR="00E62203" w:rsidRPr="00346700" w:rsidRDefault="00E62203" w:rsidP="00E62203">
      <w:pPr>
        <w:pStyle w:val="Caption"/>
        <w:jc w:val="center"/>
        <w:rPr>
          <w:noProof/>
          <w:lang w:val="en-GB"/>
        </w:rPr>
      </w:pPr>
      <w:bookmarkStart w:id="82" w:name="_Toc236205889"/>
      <w:bookmarkStart w:id="83" w:name="_Toc237271084"/>
      <w:bookmarkStart w:id="84" w:name="_Toc247362700"/>
      <w:r w:rsidRPr="00346700">
        <w:rPr>
          <w:lang w:val="en-GB"/>
        </w:rPr>
        <w:t xml:space="preserve">Tableau </w:t>
      </w:r>
      <w:r w:rsidRPr="00346700">
        <w:rPr>
          <w:lang w:val="en-GB"/>
        </w:rPr>
        <w:fldChar w:fldCharType="begin"/>
      </w:r>
      <w:r w:rsidRPr="00346700">
        <w:rPr>
          <w:lang w:val="en-GB"/>
        </w:rPr>
        <w:instrText xml:space="preserve"> SEQ Tableau \* ARABIC </w:instrText>
      </w:r>
      <w:r w:rsidRPr="00346700">
        <w:rPr>
          <w:lang w:val="en-GB"/>
        </w:rPr>
        <w:fldChar w:fldCharType="separate"/>
      </w:r>
      <w:r w:rsidRPr="00346700">
        <w:rPr>
          <w:noProof/>
          <w:lang w:val="en-GB"/>
        </w:rPr>
        <w:t>12</w:t>
      </w:r>
      <w:r w:rsidRPr="00346700">
        <w:rPr>
          <w:lang w:val="en-GB"/>
        </w:rPr>
        <w:fldChar w:fldCharType="end"/>
      </w:r>
      <w:r w:rsidRPr="00346700">
        <w:rPr>
          <w:lang w:val="en-GB"/>
        </w:rPr>
        <w:t> :</w:t>
      </w:r>
      <w:r w:rsidRPr="00346700">
        <w:rPr>
          <w:noProof/>
          <w:lang w:val="en-GB"/>
        </w:rPr>
        <w:t xml:space="preserve"> Références</w:t>
      </w:r>
      <w:bookmarkEnd w:id="82"/>
      <w:bookmarkEnd w:id="83"/>
      <w:bookmarkEnd w:id="84"/>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E62203">
      <w:pPr>
        <w:rPr>
          <w:lang w:val="en-GB"/>
        </w:rPr>
      </w:pPr>
    </w:p>
    <w:p w:rsidR="00E62203" w:rsidRPr="00346700" w:rsidRDefault="00E62203" w:rsidP="00556DD6">
      <w:pPr>
        <w:pStyle w:val="Heading1"/>
        <w:rPr>
          <w:lang w:val="en-GB"/>
        </w:rPr>
      </w:pPr>
      <w:bookmarkStart w:id="85" w:name="_Toc234725489"/>
      <w:bookmarkStart w:id="86" w:name="_Toc236206129"/>
      <w:bookmarkStart w:id="87" w:name="_Toc237271057"/>
      <w:bookmarkStart w:id="88" w:name="_Toc310600088"/>
      <w:r w:rsidRPr="00346700">
        <w:rPr>
          <w:lang w:val="en-GB"/>
        </w:rPr>
        <w:lastRenderedPageBreak/>
        <w:t>Formulaire d’évaluation</w:t>
      </w:r>
      <w:bookmarkEnd w:id="85"/>
      <w:bookmarkEnd w:id="86"/>
      <w:bookmarkEnd w:id="87"/>
      <w:bookmarkEnd w:id="88"/>
    </w:p>
    <w:p w:rsidR="00E62203" w:rsidRPr="00346700" w:rsidRDefault="00E62203" w:rsidP="00E62203">
      <w:pPr>
        <w:widowControl w:val="0"/>
        <w:rPr>
          <w:b/>
          <w:snapToGrid w:val="0"/>
          <w:lang w:val="en-GB"/>
        </w:rPr>
      </w:pPr>
    </w:p>
    <w:tbl>
      <w:tblPr>
        <w:tblW w:w="9720" w:type="dxa"/>
        <w:tblInd w:w="-110" w:type="dxa"/>
        <w:tblCellMar>
          <w:left w:w="0" w:type="dxa"/>
          <w:right w:w="0" w:type="dxa"/>
        </w:tblCellMar>
        <w:tblLook w:val="0000"/>
      </w:tblPr>
      <w:tblGrid>
        <w:gridCol w:w="9720"/>
      </w:tblGrid>
      <w:tr w:rsidR="00E62203" w:rsidRPr="00346700">
        <w:trPr>
          <w:trHeight w:val="941"/>
        </w:trPr>
        <w:tc>
          <w:tcPr>
            <w:tcW w:w="97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jc w:val="center"/>
              <w:rPr>
                <w:b/>
                <w:lang w:val="en-GB"/>
              </w:rPr>
            </w:pPr>
            <w:r w:rsidRPr="00346700">
              <w:rPr>
                <w:b/>
                <w:lang w:val="en-GB"/>
              </w:rPr>
              <w:t>Trousse de déploiement : Identification des exigences d’un système de management des services en TI – Version 1.0</w:t>
            </w:r>
          </w:p>
          <w:p w:rsidR="00E62203" w:rsidRPr="00346700" w:rsidRDefault="00E62203" w:rsidP="00A34958">
            <w:pPr>
              <w:ind w:left="180"/>
              <w:rPr>
                <w:lang w:val="en-GB"/>
              </w:rPr>
            </w:pPr>
            <w:r w:rsidRPr="00346700">
              <w:rPr>
                <w:lang w:val="en-GB"/>
              </w:rPr>
              <w:t xml:space="preserve">Vos remarques vont nous permettre d’’améliorer le contenu de cette trousse de déploiement. Vos commentaires et suggestions sont nous fortement appréciés.  </w:t>
            </w:r>
          </w:p>
        </w:tc>
      </w:tr>
      <w:tr w:rsidR="00E62203" w:rsidRPr="00346700">
        <w:trPr>
          <w:trHeight w:val="70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lang w:val="en-GB"/>
              </w:rPr>
              <w:t xml:space="preserve">1. Quel est votre degré de satisfaction à l’égard du CONTENU de cette trousse de déploiement ? </w:t>
            </w:r>
          </w:p>
          <w:p w:rsidR="00E62203" w:rsidRPr="00346700" w:rsidRDefault="00E62203" w:rsidP="00A34958">
            <w:pPr>
              <w:ind w:left="180"/>
              <w:rPr>
                <w:lang w:val="en-GB"/>
              </w:rPr>
            </w:pPr>
            <w:r w:rsidRPr="00346700">
              <w:rPr>
                <w:rFonts w:cs="Verdana"/>
                <w:lang w:val="en-GB"/>
              </w:rPr>
              <w:t></w:t>
            </w:r>
            <w:r w:rsidRPr="00346700">
              <w:rPr>
                <w:i/>
                <w:iCs/>
                <w:lang w:val="en-GB"/>
              </w:rPr>
              <w:t xml:space="preserve"> </w:t>
            </w:r>
            <w:r w:rsidRPr="00346700">
              <w:rPr>
                <w:i/>
                <w:iCs/>
                <w:sz w:val="16"/>
                <w:szCs w:val="16"/>
                <w:lang w:val="en-GB"/>
              </w:rPr>
              <w:t xml:space="preserve">Très satisfait          </w:t>
            </w:r>
            <w:r w:rsidRPr="00346700">
              <w:rPr>
                <w:rFonts w:cs="Verdana"/>
                <w:lang w:val="en-GB"/>
              </w:rPr>
              <w:t></w:t>
            </w:r>
            <w:r w:rsidRPr="00346700">
              <w:rPr>
                <w:i/>
                <w:iCs/>
                <w:lang w:val="en-GB"/>
              </w:rPr>
              <w:t xml:space="preserve"> </w:t>
            </w:r>
            <w:r w:rsidRPr="00346700">
              <w:rPr>
                <w:i/>
                <w:iCs/>
                <w:sz w:val="16"/>
                <w:szCs w:val="16"/>
                <w:lang w:val="en-GB"/>
              </w:rPr>
              <w:t xml:space="preserve">Satisfait            </w:t>
            </w:r>
            <w:r w:rsidRPr="00346700">
              <w:rPr>
                <w:rFonts w:cs="Verdana"/>
                <w:lang w:val="en-GB"/>
              </w:rPr>
              <w:t></w:t>
            </w:r>
            <w:r w:rsidRPr="00346700">
              <w:rPr>
                <w:sz w:val="16"/>
                <w:szCs w:val="16"/>
                <w:lang w:val="en-GB"/>
              </w:rPr>
              <w:t xml:space="preserve"> </w:t>
            </w:r>
            <w:r w:rsidRPr="00346700">
              <w:rPr>
                <w:i/>
                <w:iCs/>
                <w:sz w:val="16"/>
                <w:szCs w:val="16"/>
                <w:lang w:val="en-GB"/>
              </w:rPr>
              <w:t xml:space="preserve">ni satisfait ni insatisfait           </w:t>
            </w:r>
            <w:r w:rsidRPr="00346700">
              <w:rPr>
                <w:rFonts w:cs="Verdana"/>
                <w:lang w:val="en-GB"/>
              </w:rPr>
              <w:t></w:t>
            </w:r>
            <w:r w:rsidRPr="00346700">
              <w:rPr>
                <w:sz w:val="16"/>
                <w:szCs w:val="16"/>
                <w:lang w:val="en-GB"/>
              </w:rPr>
              <w:t xml:space="preserve"> </w:t>
            </w:r>
            <w:r w:rsidRPr="00346700">
              <w:rPr>
                <w:i/>
                <w:iCs/>
                <w:sz w:val="16"/>
                <w:szCs w:val="16"/>
                <w:lang w:val="en-GB"/>
              </w:rPr>
              <w:t xml:space="preserve">Insatisfait            </w:t>
            </w:r>
            <w:r w:rsidRPr="00346700">
              <w:rPr>
                <w:rFonts w:cs="Verdana"/>
                <w:lang w:val="en-GB"/>
              </w:rPr>
              <w:t></w:t>
            </w:r>
            <w:r w:rsidRPr="00346700">
              <w:rPr>
                <w:sz w:val="16"/>
                <w:szCs w:val="16"/>
                <w:lang w:val="en-GB"/>
              </w:rPr>
              <w:t xml:space="preserve"> </w:t>
            </w:r>
            <w:r w:rsidRPr="00346700">
              <w:rPr>
                <w:i/>
                <w:iCs/>
                <w:sz w:val="16"/>
                <w:szCs w:val="16"/>
                <w:lang w:val="en-GB"/>
              </w:rPr>
              <w:t>Très insatisfait</w:t>
            </w:r>
          </w:p>
        </w:tc>
      </w:tr>
      <w:tr w:rsidR="00E62203" w:rsidRPr="00346700">
        <w:trPr>
          <w:trHeight w:val="75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snapToGrid w:val="0"/>
                <w:lang w:val="en-GB"/>
              </w:rPr>
              <w:t>2. L’approche dans laquelle les rubriques sont abordées est-elle logique et facile à suivre ?</w:t>
            </w:r>
          </w:p>
          <w:p w:rsidR="00E62203" w:rsidRPr="00346700" w:rsidRDefault="00E62203" w:rsidP="00A34958">
            <w:pPr>
              <w:ind w:left="180"/>
              <w:rPr>
                <w:lang w:val="en-GB"/>
              </w:rPr>
            </w:pPr>
            <w:r w:rsidRPr="00346700">
              <w:rPr>
                <w:rFonts w:cs="Verdana"/>
                <w:lang w:val="en-GB"/>
              </w:rPr>
              <w:t></w:t>
            </w:r>
            <w:r w:rsidRPr="00346700">
              <w:rPr>
                <w:i/>
                <w:iCs/>
                <w:lang w:val="en-GB"/>
              </w:rPr>
              <w:t xml:space="preserve"> </w:t>
            </w:r>
            <w:r w:rsidRPr="00346700">
              <w:rPr>
                <w:i/>
                <w:iCs/>
                <w:sz w:val="16"/>
                <w:szCs w:val="16"/>
                <w:lang w:val="en-GB"/>
              </w:rPr>
              <w:t xml:space="preserve">Très satisfait          </w:t>
            </w:r>
            <w:r w:rsidRPr="00346700">
              <w:rPr>
                <w:rFonts w:cs="Verdana"/>
                <w:lang w:val="en-GB"/>
              </w:rPr>
              <w:t></w:t>
            </w:r>
            <w:r w:rsidRPr="00346700">
              <w:rPr>
                <w:i/>
                <w:iCs/>
                <w:lang w:val="en-GB"/>
              </w:rPr>
              <w:t xml:space="preserve"> </w:t>
            </w:r>
            <w:r w:rsidRPr="00346700">
              <w:rPr>
                <w:i/>
                <w:iCs/>
                <w:sz w:val="16"/>
                <w:szCs w:val="16"/>
                <w:lang w:val="en-GB"/>
              </w:rPr>
              <w:t xml:space="preserve">Satisfait            </w:t>
            </w:r>
            <w:r w:rsidRPr="00346700">
              <w:rPr>
                <w:rFonts w:cs="Verdana"/>
                <w:lang w:val="en-GB"/>
              </w:rPr>
              <w:t></w:t>
            </w:r>
            <w:r w:rsidRPr="00346700">
              <w:rPr>
                <w:sz w:val="16"/>
                <w:szCs w:val="16"/>
                <w:lang w:val="en-GB"/>
              </w:rPr>
              <w:t xml:space="preserve"> </w:t>
            </w:r>
            <w:r w:rsidRPr="00346700">
              <w:rPr>
                <w:i/>
                <w:iCs/>
                <w:sz w:val="16"/>
                <w:szCs w:val="16"/>
                <w:lang w:val="en-GB"/>
              </w:rPr>
              <w:t xml:space="preserve">ni satisfait ni insatisfait           </w:t>
            </w:r>
            <w:r w:rsidRPr="00346700">
              <w:rPr>
                <w:rFonts w:cs="Verdana"/>
                <w:lang w:val="en-GB"/>
              </w:rPr>
              <w:t></w:t>
            </w:r>
            <w:r w:rsidRPr="00346700">
              <w:rPr>
                <w:sz w:val="16"/>
                <w:szCs w:val="16"/>
                <w:lang w:val="en-GB"/>
              </w:rPr>
              <w:t xml:space="preserve"> </w:t>
            </w:r>
            <w:r w:rsidRPr="00346700">
              <w:rPr>
                <w:i/>
                <w:iCs/>
                <w:sz w:val="16"/>
                <w:szCs w:val="16"/>
                <w:lang w:val="en-GB"/>
              </w:rPr>
              <w:t xml:space="preserve">Insatisfait            </w:t>
            </w:r>
            <w:r w:rsidRPr="00346700">
              <w:rPr>
                <w:rFonts w:cs="Verdana"/>
                <w:lang w:val="en-GB"/>
              </w:rPr>
              <w:t></w:t>
            </w:r>
            <w:r w:rsidRPr="00346700">
              <w:rPr>
                <w:sz w:val="16"/>
                <w:szCs w:val="16"/>
                <w:lang w:val="en-GB"/>
              </w:rPr>
              <w:t xml:space="preserve"> </w:t>
            </w:r>
            <w:r w:rsidRPr="00346700">
              <w:rPr>
                <w:i/>
                <w:iCs/>
                <w:sz w:val="16"/>
                <w:szCs w:val="16"/>
                <w:lang w:val="en-GB"/>
              </w:rPr>
              <w:t>Très insatisfait</w:t>
            </w:r>
          </w:p>
        </w:tc>
      </w:tr>
      <w:tr w:rsidR="00E62203" w:rsidRPr="00346700">
        <w:trPr>
          <w:trHeight w:val="1073"/>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lang w:val="en-GB"/>
              </w:rPr>
              <w:t xml:space="preserve">3. Quel est votre degré de satisfaction à l’égard de l’APPARENCE/du FORMAT de cette trousse de déploiement ? </w:t>
            </w:r>
          </w:p>
          <w:p w:rsidR="00E62203" w:rsidRPr="00346700" w:rsidRDefault="00E62203" w:rsidP="00A34958">
            <w:pPr>
              <w:ind w:left="180"/>
              <w:rPr>
                <w:lang w:val="en-GB"/>
              </w:rPr>
            </w:pPr>
            <w:r w:rsidRPr="00346700">
              <w:rPr>
                <w:rFonts w:cs="Verdana"/>
                <w:lang w:val="en-GB"/>
              </w:rPr>
              <w:t></w:t>
            </w:r>
            <w:r w:rsidRPr="00346700">
              <w:rPr>
                <w:i/>
                <w:iCs/>
                <w:lang w:val="en-GB"/>
              </w:rPr>
              <w:t xml:space="preserve"> </w:t>
            </w:r>
            <w:r w:rsidRPr="00346700">
              <w:rPr>
                <w:i/>
                <w:iCs/>
                <w:sz w:val="16"/>
                <w:szCs w:val="16"/>
                <w:lang w:val="en-GB"/>
              </w:rPr>
              <w:t xml:space="preserve">Très satisfait          </w:t>
            </w:r>
            <w:r w:rsidRPr="00346700">
              <w:rPr>
                <w:rFonts w:cs="Verdana"/>
                <w:lang w:val="en-GB"/>
              </w:rPr>
              <w:t></w:t>
            </w:r>
            <w:r w:rsidRPr="00346700">
              <w:rPr>
                <w:i/>
                <w:iCs/>
                <w:lang w:val="en-GB"/>
              </w:rPr>
              <w:t xml:space="preserve"> </w:t>
            </w:r>
            <w:r w:rsidRPr="00346700">
              <w:rPr>
                <w:i/>
                <w:iCs/>
                <w:sz w:val="16"/>
                <w:szCs w:val="16"/>
                <w:lang w:val="en-GB"/>
              </w:rPr>
              <w:t xml:space="preserve">Satisfait            </w:t>
            </w:r>
            <w:r w:rsidRPr="00346700">
              <w:rPr>
                <w:rFonts w:cs="Verdana"/>
                <w:lang w:val="en-GB"/>
              </w:rPr>
              <w:t></w:t>
            </w:r>
            <w:r w:rsidRPr="00346700">
              <w:rPr>
                <w:sz w:val="16"/>
                <w:szCs w:val="16"/>
                <w:lang w:val="en-GB"/>
              </w:rPr>
              <w:t xml:space="preserve"> </w:t>
            </w:r>
            <w:r w:rsidRPr="00346700">
              <w:rPr>
                <w:i/>
                <w:iCs/>
                <w:sz w:val="16"/>
                <w:szCs w:val="16"/>
                <w:lang w:val="en-GB"/>
              </w:rPr>
              <w:t xml:space="preserve">ni satisfait ni insatisfait           </w:t>
            </w:r>
            <w:r w:rsidRPr="00346700">
              <w:rPr>
                <w:rFonts w:cs="Verdana"/>
                <w:lang w:val="en-GB"/>
              </w:rPr>
              <w:t></w:t>
            </w:r>
            <w:r w:rsidRPr="00346700">
              <w:rPr>
                <w:sz w:val="16"/>
                <w:szCs w:val="16"/>
                <w:lang w:val="en-GB"/>
              </w:rPr>
              <w:t xml:space="preserve"> </w:t>
            </w:r>
            <w:r w:rsidRPr="00346700">
              <w:rPr>
                <w:i/>
                <w:iCs/>
                <w:sz w:val="16"/>
                <w:szCs w:val="16"/>
                <w:lang w:val="en-GB"/>
              </w:rPr>
              <w:t xml:space="preserve">Insatisfait            </w:t>
            </w:r>
            <w:r w:rsidRPr="00346700">
              <w:rPr>
                <w:rFonts w:cs="Verdana"/>
                <w:lang w:val="en-GB"/>
              </w:rPr>
              <w:t></w:t>
            </w:r>
            <w:r w:rsidRPr="00346700">
              <w:rPr>
                <w:sz w:val="16"/>
                <w:szCs w:val="16"/>
                <w:lang w:val="en-GB"/>
              </w:rPr>
              <w:t xml:space="preserve"> </w:t>
            </w:r>
            <w:r w:rsidRPr="00346700">
              <w:rPr>
                <w:i/>
                <w:iCs/>
                <w:sz w:val="16"/>
                <w:szCs w:val="16"/>
                <w:lang w:val="en-GB"/>
              </w:rPr>
              <w:t>Très insatisfait</w:t>
            </w:r>
          </w:p>
        </w:tc>
      </w:tr>
      <w:tr w:rsidR="00E62203" w:rsidRPr="00346700">
        <w:trPr>
          <w:trHeight w:val="71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snapToGrid w:val="0"/>
                <w:lang w:val="en-GB"/>
              </w:rPr>
              <w:t>4. Y a-t-il eu des rubriques superflues qui ont été inclus ? (Veuillez préciser)</w:t>
            </w:r>
          </w:p>
        </w:tc>
      </w:tr>
      <w:tr w:rsidR="00E62203" w:rsidRPr="00346700">
        <w:trPr>
          <w:trHeight w:val="1352"/>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lang w:val="en-GB"/>
              </w:rPr>
              <w:t xml:space="preserve">5. Quelle rubrique manquante auriez-vous souhaité voir dans cette trousse ? </w:t>
            </w:r>
            <w:r w:rsidRPr="00346700">
              <w:rPr>
                <w:b/>
                <w:bCs/>
                <w:snapToGrid w:val="0"/>
                <w:lang w:val="en-GB"/>
              </w:rPr>
              <w:t>(Veuillez préciser)</w:t>
            </w:r>
          </w:p>
          <w:p w:rsidR="00E62203" w:rsidRPr="00346700" w:rsidRDefault="00E62203" w:rsidP="00A34958">
            <w:pPr>
              <w:ind w:left="1248" w:hanging="360"/>
              <w:jc w:val="left"/>
              <w:rPr>
                <w:lang w:val="en-GB"/>
              </w:rPr>
            </w:pPr>
            <w:r w:rsidRPr="00346700">
              <w:rPr>
                <w:rFonts w:ascii="Symbol" w:hAnsi="Symbol"/>
                <w:lang w:val="en-GB"/>
              </w:rPr>
              <w:t></w:t>
            </w:r>
            <w:r w:rsidRPr="00346700">
              <w:rPr>
                <w:lang w:val="en-GB"/>
              </w:rPr>
              <w:t xml:space="preserve"> rubrique proposée : </w:t>
            </w:r>
          </w:p>
          <w:p w:rsidR="00E62203" w:rsidRPr="00346700" w:rsidRDefault="00E62203" w:rsidP="00A34958">
            <w:pPr>
              <w:ind w:left="1248" w:hanging="360"/>
              <w:jc w:val="left"/>
              <w:rPr>
                <w:lang w:val="en-GB"/>
              </w:rPr>
            </w:pPr>
            <w:r w:rsidRPr="00346700">
              <w:rPr>
                <w:rFonts w:ascii="Symbol" w:hAnsi="Symbol"/>
                <w:lang w:val="en-GB"/>
              </w:rPr>
              <w:t></w:t>
            </w:r>
            <w:r w:rsidRPr="00346700">
              <w:rPr>
                <w:lang w:val="en-GB"/>
              </w:rPr>
              <w:t xml:space="preserve"> justification de la nouvelle rubrique :</w:t>
            </w:r>
          </w:p>
        </w:tc>
      </w:tr>
      <w:tr w:rsidR="00E62203" w:rsidRPr="00346700">
        <w:trPr>
          <w:trHeight w:val="107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lang w:val="en-GB"/>
              </w:rPr>
              <w:t>6. Y a-t-il des erreurs dans cette trousse de déploiement ?</w:t>
            </w:r>
            <w:r w:rsidRPr="00346700">
              <w:rPr>
                <w:lang w:val="en-GB"/>
              </w:rPr>
              <w:t xml:space="preserve"> </w:t>
            </w:r>
            <w:r w:rsidRPr="00346700">
              <w:rPr>
                <w:b/>
                <w:lang w:val="en-GB"/>
              </w:rPr>
              <w:t>(Veuillez indiquer)</w:t>
            </w:r>
            <w:r w:rsidRPr="00346700">
              <w:rPr>
                <w:lang w:val="en-GB"/>
              </w:rPr>
              <w:t xml:space="preserve"> </w:t>
            </w:r>
          </w:p>
          <w:p w:rsidR="00E62203" w:rsidRPr="00346700" w:rsidRDefault="00E62203" w:rsidP="00A34958">
            <w:pPr>
              <w:ind w:left="1010" w:hanging="180"/>
              <w:rPr>
                <w:lang w:val="en-GB"/>
              </w:rPr>
            </w:pPr>
            <w:r w:rsidRPr="00346700">
              <w:rPr>
                <w:rFonts w:ascii="Symbol" w:hAnsi="Symbol"/>
                <w:lang w:val="en-GB"/>
              </w:rPr>
              <w:t></w:t>
            </w:r>
            <w:r w:rsidRPr="00346700">
              <w:rPr>
                <w:rFonts w:ascii="Symbol" w:hAnsi="Symbol"/>
                <w:lang w:val="en-GB"/>
              </w:rPr>
              <w:t></w:t>
            </w:r>
            <w:r w:rsidRPr="00346700">
              <w:rPr>
                <w:rFonts w:ascii="Symbol" w:hAnsi="Symbol"/>
                <w:lang w:val="en-GB"/>
              </w:rPr>
              <w:t></w:t>
            </w:r>
            <w:r w:rsidRPr="00346700">
              <w:rPr>
                <w:lang w:val="en-GB"/>
              </w:rPr>
              <w:t>description de l'erreur :</w:t>
            </w:r>
          </w:p>
          <w:p w:rsidR="00E62203" w:rsidRPr="00346700" w:rsidRDefault="00E62203" w:rsidP="00A34958">
            <w:pPr>
              <w:ind w:left="1010" w:hanging="180"/>
              <w:rPr>
                <w:b/>
                <w:bCs/>
                <w:lang w:val="en-GB"/>
              </w:rPr>
            </w:pPr>
            <w:r w:rsidRPr="00346700">
              <w:rPr>
                <w:rFonts w:ascii="Symbol" w:hAnsi="Symbol"/>
                <w:lang w:val="en-GB"/>
              </w:rPr>
              <w:t></w:t>
            </w:r>
            <w:r w:rsidRPr="00346700">
              <w:rPr>
                <w:rFonts w:ascii="Symbol" w:hAnsi="Symbol"/>
                <w:lang w:val="en-GB"/>
              </w:rPr>
              <w:t></w:t>
            </w:r>
            <w:r w:rsidRPr="00346700">
              <w:rPr>
                <w:rFonts w:ascii="Symbol" w:hAnsi="Symbol"/>
                <w:lang w:val="en-GB"/>
              </w:rPr>
              <w:t></w:t>
            </w:r>
            <w:r w:rsidRPr="00346700">
              <w:rPr>
                <w:lang w:val="en-GB"/>
              </w:rPr>
              <w:t>emplacement de l'erreur (section #, figure #, tableau #) :</w:t>
            </w:r>
          </w:p>
        </w:tc>
      </w:tr>
      <w:tr w:rsidR="00E62203" w:rsidRPr="00346700">
        <w:trPr>
          <w:trHeight w:val="677"/>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b/>
                <w:bCs/>
                <w:lang w:val="en-GB"/>
              </w:rPr>
            </w:pPr>
            <w:r w:rsidRPr="00346700">
              <w:rPr>
                <w:b/>
                <w:bCs/>
                <w:lang w:val="en-GB"/>
              </w:rPr>
              <w:t>7. Autres remarques ou commentaires :</w:t>
            </w:r>
          </w:p>
          <w:p w:rsidR="00E62203" w:rsidRPr="00346700" w:rsidRDefault="00E62203" w:rsidP="00A34958">
            <w:pPr>
              <w:rPr>
                <w:b/>
                <w:bCs/>
                <w:lang w:val="en-GB"/>
              </w:rPr>
            </w:pPr>
          </w:p>
          <w:p w:rsidR="00E62203" w:rsidRPr="00346700" w:rsidRDefault="00E62203" w:rsidP="00A34958">
            <w:pPr>
              <w:rPr>
                <w:b/>
                <w:bCs/>
                <w:lang w:val="en-GB"/>
              </w:rPr>
            </w:pPr>
          </w:p>
          <w:p w:rsidR="00E62203" w:rsidRPr="00346700" w:rsidRDefault="00E62203" w:rsidP="00A34958">
            <w:pPr>
              <w:rPr>
                <w:lang w:val="en-GB"/>
              </w:rPr>
            </w:pPr>
          </w:p>
        </w:tc>
      </w:tr>
      <w:tr w:rsidR="00E62203" w:rsidRPr="00346700">
        <w:trPr>
          <w:trHeight w:val="1082"/>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62203" w:rsidRPr="00346700" w:rsidRDefault="00E62203" w:rsidP="00A34958">
            <w:pPr>
              <w:rPr>
                <w:lang w:val="en-GB"/>
              </w:rPr>
            </w:pPr>
            <w:r w:rsidRPr="00346700">
              <w:rPr>
                <w:b/>
                <w:bCs/>
                <w:lang w:val="en-GB"/>
              </w:rPr>
              <w:t>8. Recommanderiez-vous l’utilisation de cette trousse de déploiement à un employé d’une autre TPO ?</w:t>
            </w:r>
          </w:p>
          <w:p w:rsidR="00E62203" w:rsidRPr="00346700" w:rsidRDefault="00E62203" w:rsidP="00A34958">
            <w:pPr>
              <w:ind w:left="180"/>
              <w:rPr>
                <w:lang w:val="en-GB"/>
              </w:rPr>
            </w:pPr>
            <w:r w:rsidRPr="00346700">
              <w:rPr>
                <w:lang w:val="en-GB"/>
              </w:rPr>
              <w:t> </w:t>
            </w:r>
            <w:r w:rsidRPr="00346700">
              <w:rPr>
                <w:rFonts w:cs="Verdana"/>
                <w:lang w:val="en-GB"/>
              </w:rPr>
              <w:t xml:space="preserve"> </w:t>
            </w:r>
            <w:r w:rsidRPr="00346700">
              <w:rPr>
                <w:i/>
                <w:iCs/>
                <w:lang w:val="en-GB"/>
              </w:rPr>
              <w:t xml:space="preserve">Sans aucun doute </w:t>
            </w:r>
            <w:r w:rsidRPr="00346700">
              <w:rPr>
                <w:rFonts w:cs="Verdana"/>
                <w:lang w:val="en-GB"/>
              </w:rPr>
              <w:t xml:space="preserve"> </w:t>
            </w:r>
            <w:r w:rsidRPr="00346700">
              <w:rPr>
                <w:i/>
                <w:iCs/>
                <w:lang w:val="en-GB"/>
              </w:rPr>
              <w:t xml:space="preserve">Probablement </w:t>
            </w:r>
            <w:r w:rsidRPr="00346700">
              <w:rPr>
                <w:rFonts w:cs="Verdana"/>
                <w:lang w:val="en-GB"/>
              </w:rPr>
              <w:t></w:t>
            </w:r>
            <w:r w:rsidRPr="00346700">
              <w:rPr>
                <w:lang w:val="en-GB"/>
              </w:rPr>
              <w:t xml:space="preserve"> </w:t>
            </w:r>
            <w:r w:rsidRPr="00346700">
              <w:rPr>
                <w:i/>
                <w:iCs/>
                <w:lang w:val="en-GB"/>
              </w:rPr>
              <w:t xml:space="preserve">Pas sûr </w:t>
            </w:r>
            <w:r w:rsidRPr="00346700">
              <w:rPr>
                <w:rFonts w:cs="Verdana"/>
                <w:lang w:val="en-GB"/>
              </w:rPr>
              <w:t></w:t>
            </w:r>
            <w:r w:rsidRPr="00346700">
              <w:rPr>
                <w:i/>
                <w:iCs/>
                <w:lang w:val="en-GB"/>
              </w:rPr>
              <w:t xml:space="preserve"> Probablement pas </w:t>
            </w:r>
            <w:r w:rsidRPr="00346700">
              <w:rPr>
                <w:rFonts w:cs="Verdana"/>
                <w:lang w:val="en-GB"/>
              </w:rPr>
              <w:t></w:t>
            </w:r>
            <w:r w:rsidRPr="00346700">
              <w:rPr>
                <w:i/>
                <w:iCs/>
                <w:lang w:val="en-GB"/>
              </w:rPr>
              <w:t xml:space="preserve"> Certainement pas</w:t>
            </w:r>
          </w:p>
        </w:tc>
      </w:tr>
    </w:tbl>
    <w:p w:rsidR="00E62203" w:rsidRPr="00346700" w:rsidRDefault="00E62203" w:rsidP="00E62203">
      <w:pPr>
        <w:autoSpaceDE w:val="0"/>
        <w:autoSpaceDN w:val="0"/>
        <w:adjustRightInd w:val="0"/>
        <w:rPr>
          <w:b/>
          <w:lang w:val="en-GB"/>
        </w:rPr>
      </w:pPr>
      <w:r w:rsidRPr="00346700">
        <w:rPr>
          <w:b/>
          <w:lang w:val="en-GB"/>
        </w:rPr>
        <w:t>Optionnel</w:t>
      </w:r>
      <w:r w:rsidRPr="00346700">
        <w:rPr>
          <w:b/>
          <w:lang w:val="en-GB"/>
        </w:rPr>
        <w:tab/>
      </w:r>
    </w:p>
    <w:p w:rsidR="00E62203" w:rsidRPr="00346700" w:rsidRDefault="00E62203" w:rsidP="00E62203">
      <w:pPr>
        <w:numPr>
          <w:ilvl w:val="0"/>
          <w:numId w:val="33"/>
        </w:numPr>
        <w:autoSpaceDE w:val="0"/>
        <w:autoSpaceDN w:val="0"/>
        <w:adjustRightInd w:val="0"/>
        <w:spacing w:after="0"/>
        <w:jc w:val="left"/>
        <w:rPr>
          <w:u w:val="single"/>
          <w:lang w:val="en-GB"/>
        </w:rPr>
      </w:pPr>
      <w:r w:rsidRPr="00346700">
        <w:rPr>
          <w:lang w:val="en-GB"/>
        </w:rPr>
        <w:t xml:space="preserve">Nom : </w:t>
      </w:r>
      <w:r w:rsidRPr="00346700">
        <w:rPr>
          <w:u w:val="single"/>
          <w:lang w:val="en-GB"/>
        </w:rPr>
        <w:tab/>
      </w:r>
      <w:r w:rsidRPr="00346700">
        <w:rPr>
          <w:u w:val="single"/>
          <w:lang w:val="en-GB"/>
        </w:rPr>
        <w:tab/>
      </w:r>
      <w:r w:rsidRPr="00346700">
        <w:rPr>
          <w:u w:val="single"/>
          <w:lang w:val="en-GB"/>
        </w:rPr>
        <w:tab/>
      </w:r>
      <w:r w:rsidRPr="00346700">
        <w:rPr>
          <w:u w:val="single"/>
          <w:lang w:val="en-GB"/>
        </w:rPr>
        <w:tab/>
      </w:r>
      <w:r w:rsidRPr="00346700">
        <w:rPr>
          <w:u w:val="single"/>
          <w:lang w:val="en-GB"/>
        </w:rPr>
        <w:tab/>
      </w:r>
      <w:r w:rsidRPr="00346700">
        <w:rPr>
          <w:u w:val="single"/>
          <w:lang w:val="en-GB"/>
        </w:rPr>
        <w:tab/>
      </w:r>
      <w:r w:rsidRPr="00346700">
        <w:rPr>
          <w:u w:val="single"/>
          <w:lang w:val="en-GB"/>
        </w:rPr>
        <w:tab/>
      </w:r>
      <w:r w:rsidRPr="00346700">
        <w:rPr>
          <w:u w:val="single"/>
          <w:lang w:val="en-GB"/>
        </w:rPr>
        <w:tab/>
      </w:r>
    </w:p>
    <w:p w:rsidR="00E62203" w:rsidRPr="00346700" w:rsidRDefault="00E62203" w:rsidP="00E62203">
      <w:pPr>
        <w:numPr>
          <w:ilvl w:val="0"/>
          <w:numId w:val="33"/>
        </w:numPr>
        <w:autoSpaceDE w:val="0"/>
        <w:autoSpaceDN w:val="0"/>
        <w:adjustRightInd w:val="0"/>
        <w:spacing w:after="0"/>
        <w:jc w:val="left"/>
        <w:rPr>
          <w:u w:val="single"/>
          <w:lang w:val="en-GB"/>
        </w:rPr>
      </w:pPr>
      <w:r w:rsidRPr="00346700">
        <w:rPr>
          <w:lang w:val="en-GB"/>
        </w:rPr>
        <w:t xml:space="preserve">Adresse courriel </w:t>
      </w:r>
      <w:r w:rsidRPr="00346700">
        <w:rPr>
          <w:u w:val="single"/>
          <w:lang w:val="en-GB"/>
        </w:rPr>
        <w:t>: __________________________________</w:t>
      </w:r>
    </w:p>
    <w:p w:rsidR="00E62203" w:rsidRPr="00346700" w:rsidRDefault="00E62203" w:rsidP="00E62203">
      <w:pPr>
        <w:jc w:val="center"/>
        <w:rPr>
          <w:lang w:val="en-GB"/>
        </w:rPr>
      </w:pPr>
    </w:p>
    <w:p w:rsidR="00E62203" w:rsidRPr="00346700" w:rsidRDefault="00E62203" w:rsidP="00E62203">
      <w:pPr>
        <w:rPr>
          <w:lang w:val="en-GB"/>
        </w:rPr>
      </w:pPr>
      <w:r w:rsidRPr="00346700">
        <w:rPr>
          <w:b/>
          <w:lang w:val="en-GB"/>
        </w:rPr>
        <w:t xml:space="preserve">À envoyer par courriel à : </w:t>
      </w:r>
      <w:hyperlink r:id="rId35" w:history="1">
        <w:r w:rsidR="00E613A8" w:rsidRPr="00346700">
          <w:rPr>
            <w:rStyle w:val="Hyperlink"/>
            <w:b/>
            <w:sz w:val="20"/>
            <w:lang w:val="en-GB"/>
          </w:rPr>
          <w:t>samiakabli@hotmail.com</w:t>
        </w:r>
      </w:hyperlink>
      <w:r w:rsidR="00E613A8" w:rsidRPr="00346700">
        <w:rPr>
          <w:b/>
          <w:lang w:val="en-GB"/>
        </w:rPr>
        <w:t xml:space="preserve"> ou </w:t>
      </w:r>
      <w:hyperlink r:id="rId36" w:history="1">
        <w:r w:rsidR="00E613A8" w:rsidRPr="00346700">
          <w:rPr>
            <w:rStyle w:val="Hyperlink"/>
            <w:b/>
            <w:sz w:val="20"/>
            <w:lang w:val="en-GB"/>
          </w:rPr>
          <w:t>Claude.Y.Laporte@etsmtl.ca</w:t>
        </w:r>
      </w:hyperlink>
    </w:p>
    <w:p w:rsidR="00E62203" w:rsidRPr="00346700" w:rsidRDefault="00E62203" w:rsidP="00E62203">
      <w:pPr>
        <w:jc w:val="left"/>
        <w:rPr>
          <w:b/>
          <w:lang w:val="en-GB"/>
        </w:rPr>
      </w:pPr>
    </w:p>
    <w:sectPr w:rsidR="00E62203" w:rsidRPr="00346700" w:rsidSect="008B33DE">
      <w:pgSz w:w="12242" w:h="15842" w:code="1"/>
      <w:pgMar w:top="1259"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46" w:rsidRDefault="003E6746" w:rsidP="00C97672">
      <w:r>
        <w:separator/>
      </w:r>
    </w:p>
    <w:p w:rsidR="003E6746" w:rsidRDefault="003E6746" w:rsidP="00C97672"/>
    <w:p w:rsidR="003E6746" w:rsidRDefault="003E6746" w:rsidP="00C97672"/>
    <w:p w:rsidR="003E6746" w:rsidRDefault="003E6746" w:rsidP="00C97672"/>
    <w:p w:rsidR="003E6746" w:rsidRDefault="003E6746" w:rsidP="00C97672"/>
  </w:endnote>
  <w:endnote w:type="continuationSeparator" w:id="0">
    <w:p w:rsidR="003E6746" w:rsidRDefault="003E6746" w:rsidP="00C97672">
      <w:r>
        <w:continuationSeparator/>
      </w:r>
    </w:p>
    <w:p w:rsidR="003E6746" w:rsidRDefault="003E6746" w:rsidP="00C97672"/>
    <w:p w:rsidR="003E6746" w:rsidRDefault="003E6746" w:rsidP="00C97672"/>
    <w:p w:rsidR="003E6746" w:rsidRDefault="003E6746" w:rsidP="00C97672"/>
    <w:p w:rsidR="003E6746" w:rsidRDefault="003E6746" w:rsidP="00C97672"/>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Verdana Bold">
    <w:altName w:val="Times New Roman"/>
    <w:panose1 w:val="020B0804030504040204"/>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6B" w:rsidRDefault="0046056B" w:rsidP="006B1201">
    <w:pPr>
      <w:pStyle w:val="Footer"/>
      <w:jc w:val="center"/>
    </w:pPr>
    <w:r w:rsidRPr="00A92C5E">
      <w:rPr>
        <w:color w:val="000000"/>
        <w:lang w:val="fr-FR"/>
      </w:rPr>
      <w:t xml:space="preserve">© </w:t>
    </w:r>
    <w:r w:rsidRPr="00A92C5E">
      <w:rPr>
        <w:i/>
        <w:color w:val="000000"/>
        <w:lang w:val="fr-FR"/>
      </w:rPr>
      <w:t>S</w:t>
    </w:r>
    <w:r>
      <w:rPr>
        <w:i/>
        <w:color w:val="000000"/>
        <w:lang w:val="fr-FR"/>
      </w:rPr>
      <w:t xml:space="preserve">amia </w:t>
    </w:r>
    <w:r w:rsidRPr="00A92C5E">
      <w:rPr>
        <w:i/>
        <w:color w:val="000000"/>
        <w:lang w:val="fr-FR"/>
      </w:rPr>
      <w:t>K</w:t>
    </w:r>
    <w:r>
      <w:rPr>
        <w:i/>
        <w:color w:val="000000"/>
        <w:lang w:val="fr-FR"/>
      </w:rPr>
      <w:t>abli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46" w:rsidRDefault="003E6746" w:rsidP="00C97672">
      <w:r>
        <w:separator/>
      </w:r>
    </w:p>
  </w:footnote>
  <w:footnote w:type="continuationSeparator" w:id="0">
    <w:p w:rsidR="003E6746" w:rsidRDefault="003E6746" w:rsidP="00C97672">
      <w:r>
        <w:continuationSeparator/>
      </w:r>
    </w:p>
    <w:p w:rsidR="003E6746" w:rsidRDefault="003E6746" w:rsidP="00C97672"/>
    <w:p w:rsidR="003E6746" w:rsidRDefault="003E6746" w:rsidP="00C97672"/>
    <w:p w:rsidR="003E6746" w:rsidRDefault="003E6746" w:rsidP="00C97672"/>
    <w:p w:rsidR="003E6746" w:rsidRDefault="003E6746" w:rsidP="00C97672"/>
  </w:footnote>
  <w:footnote w:id="1">
    <w:p w:rsidR="0046056B" w:rsidRDefault="0046056B" w:rsidP="00E62140">
      <w:pPr>
        <w:pStyle w:val="FootnoteText"/>
      </w:pPr>
      <w:r>
        <w:rPr>
          <w:rStyle w:val="FootnoteReference"/>
        </w:rPr>
        <w:footnoteRef/>
      </w:r>
      <w:r>
        <w:t xml:space="preserve"> </w:t>
      </w:r>
      <w:r w:rsidRPr="00B32A55">
        <w:t>http://profs.logti.etsmtl.ca/claporte/VSE/index.html</w:t>
      </w:r>
    </w:p>
  </w:footnote>
  <w:footnote w:id="2">
    <w:p w:rsidR="0046056B" w:rsidRPr="007B4AF9" w:rsidRDefault="0046056B" w:rsidP="0046056B">
      <w:pPr>
        <w:pStyle w:val="FootnoteText"/>
        <w:rPr>
          <w:lang w:val="en-CA"/>
        </w:rPr>
      </w:pPr>
      <w:r>
        <w:rPr>
          <w:rStyle w:val="FootnoteReference"/>
        </w:rPr>
        <w:footnoteRef/>
      </w:r>
      <w:r w:rsidRPr="009F60D3">
        <w:rPr>
          <w:lang w:val="en-CA"/>
        </w:rPr>
        <w:t xml:space="preserve"> </w:t>
      </w:r>
      <w:r w:rsidRPr="007B4AF9">
        <w:rPr>
          <w:lang w:val="en-CA"/>
        </w:rPr>
        <w:t xml:space="preserve">The reader will find a detailed description of roles and </w:t>
      </w:r>
      <w:r w:rsidRPr="009F60D3">
        <w:rPr>
          <w:lang w:val="en-CA"/>
        </w:rPr>
        <w:t>artefacts</w:t>
      </w:r>
      <w:r w:rsidRPr="007B4AF9">
        <w:rPr>
          <w:lang w:val="en-CA"/>
        </w:rPr>
        <w:t xml:space="preserve"> in another section of this kit. </w:t>
      </w:r>
    </w:p>
  </w:footnote>
  <w:footnote w:id="3">
    <w:p w:rsidR="0046056B" w:rsidRPr="007B4AF9" w:rsidRDefault="0046056B" w:rsidP="0046056B">
      <w:pPr>
        <w:pStyle w:val="FootnoteText"/>
        <w:rPr>
          <w:lang w:val="en-CA" w:eastAsia="fr-FR"/>
        </w:rPr>
      </w:pPr>
      <w:r w:rsidRPr="007B4AF9">
        <w:rPr>
          <w:rStyle w:val="FootnoteReference"/>
          <w:szCs w:val="16"/>
          <w:lang w:val="en-CA"/>
        </w:rPr>
        <w:footnoteRef/>
      </w:r>
      <w:r w:rsidRPr="007B4AF9">
        <w:rPr>
          <w:lang w:val="en-CA"/>
        </w:rPr>
        <w:t xml:space="preserve"> </w:t>
      </w:r>
      <w:r w:rsidRPr="007B4AF9">
        <w:rPr>
          <w:lang w:val="en-CA" w:eastAsia="fr-FR"/>
        </w:rPr>
        <w:t>The reader will notice that several key roles can be played by one person, especially in very small enterprise.</w:t>
      </w:r>
    </w:p>
    <w:p w:rsidR="0046056B" w:rsidRPr="007B4AF9" w:rsidRDefault="0046056B" w:rsidP="0046056B">
      <w:pPr>
        <w:pStyle w:val="FootnoteText"/>
        <w:rPr>
          <w:lang w:val="en-CA"/>
        </w:rPr>
      </w:pPr>
    </w:p>
  </w:footnote>
  <w:footnote w:id="4">
    <w:p w:rsidR="0046056B" w:rsidRDefault="0046056B" w:rsidP="00B81908">
      <w:pPr>
        <w:pStyle w:val="FootnoteText"/>
      </w:pPr>
      <w:r>
        <w:rPr>
          <w:rStyle w:val="FootnoteReference"/>
        </w:rPr>
        <w:footnoteRef/>
      </w:r>
      <w:r>
        <w:t xml:space="preserve"> Identifiant attribué processus par la partie 4 de la norme ISO/CEI </w:t>
      </w:r>
      <w:smartTag w:uri="urn:schemas-microsoft-com:office:smarttags" w:element="phone">
        <w:smartTagPr>
          <w:attr w:uri="urn:schemas-microsoft-com:office:office" w:name="ls" w:val="trans"/>
        </w:smartTagPr>
        <w:r>
          <w:t>20000</w:t>
        </w:r>
      </w:smartTag>
      <w:r>
        <w:t xml:space="preserve"> (PRM - Processs Reference Model)</w:t>
      </w:r>
    </w:p>
  </w:footnote>
  <w:footnote w:id="5">
    <w:p w:rsidR="0046056B" w:rsidRPr="00256876" w:rsidRDefault="0046056B" w:rsidP="00B81908">
      <w:pPr>
        <w:pStyle w:val="FootnoteText"/>
        <w:rPr>
          <w:lang w:val="fr-FR"/>
        </w:rPr>
      </w:pPr>
      <w:r>
        <w:rPr>
          <w:rStyle w:val="FootnoteReference"/>
        </w:rPr>
        <w:footnoteRef/>
      </w:r>
      <w:r w:rsidRPr="00205241">
        <w:rPr>
          <w:lang w:val="fr-FR"/>
        </w:rPr>
        <w:t xml:space="preserve"> Les rôles sont définis </w:t>
      </w:r>
      <w:r>
        <w:rPr>
          <w:lang w:val="fr-FR"/>
        </w:rPr>
        <w:t>dans la section suivante</w:t>
      </w:r>
      <w:r w:rsidRPr="00205241">
        <w:rPr>
          <w:lang w:val="fr-FR"/>
        </w:rPr>
        <w:t xml:space="preserve">. </w:t>
      </w:r>
      <w:r w:rsidRPr="00256876">
        <w:rPr>
          <w:lang w:val="fr-FR"/>
        </w:rPr>
        <w:t xml:space="preserve"> </w:t>
      </w:r>
    </w:p>
  </w:footnote>
  <w:footnote w:id="6">
    <w:p w:rsidR="0046056B" w:rsidRDefault="0046056B" w:rsidP="00F24566">
      <w:pPr>
        <w:pStyle w:val="FootnoteText"/>
      </w:pPr>
      <w:r>
        <w:rPr>
          <w:rStyle w:val="FootnoteReference"/>
        </w:rPr>
        <w:footnoteRef/>
      </w:r>
      <w:r>
        <w:t xml:space="preserve"> Identifiant attribué processus par la partie 4 de la norme ISO/CEI </w:t>
      </w:r>
      <w:smartTag w:uri="urn:schemas-microsoft-com:office:smarttags" w:element="phone">
        <w:smartTagPr>
          <w:attr w:uri="urn:schemas-microsoft-com:office:office" w:name="ls" w:val="trans"/>
        </w:smartTagPr>
        <w:r>
          <w:t>20000</w:t>
        </w:r>
      </w:smartTag>
      <w:r>
        <w:t xml:space="preserve"> (PRM - Processs Reference Model)</w:t>
      </w:r>
    </w:p>
  </w:footnote>
  <w:footnote w:id="7">
    <w:p w:rsidR="0046056B" w:rsidRDefault="0046056B" w:rsidP="00B81908">
      <w:pPr>
        <w:pStyle w:val="FootnoteText"/>
      </w:pPr>
      <w:r>
        <w:rPr>
          <w:rStyle w:val="FootnoteReference"/>
        </w:rPr>
        <w:footnoteRef/>
      </w:r>
      <w:r>
        <w:t xml:space="preserve"> Identifiant attribué processus par la partie 4 de la norme ISO/CEI </w:t>
      </w:r>
      <w:smartTag w:uri="urn:schemas-microsoft-com:office:smarttags" w:element="phone">
        <w:smartTagPr>
          <w:attr w:uri="urn:schemas-microsoft-com:office:office" w:name="ls" w:val="trans"/>
        </w:smartTagPr>
        <w:r>
          <w:t>20000</w:t>
        </w:r>
      </w:smartTag>
      <w:r>
        <w:t xml:space="preserve"> (PRM - Processs Reference Model)</w:t>
      </w:r>
    </w:p>
  </w:footnote>
  <w:footnote w:id="8">
    <w:p w:rsidR="0046056B" w:rsidRDefault="0046056B" w:rsidP="0065138A">
      <w:pPr>
        <w:pStyle w:val="FootnoteText"/>
      </w:pPr>
      <w:r>
        <w:rPr>
          <w:rStyle w:val="FootnoteReference"/>
        </w:rPr>
        <w:footnoteRef/>
      </w:r>
      <w:r>
        <w:t xml:space="preserve"> Identifiant attribué processus par la partie 4 de la norme ISO/CEI </w:t>
      </w:r>
      <w:smartTag w:uri="urn:schemas-microsoft-com:office:smarttags" w:element="phone">
        <w:smartTagPr>
          <w:attr w:uri="urn:schemas-microsoft-com:office:office" w:name="ls" w:val="trans"/>
        </w:smartTagPr>
        <w:r>
          <w:t>20000</w:t>
        </w:r>
      </w:smartTag>
      <w:r>
        <w:t xml:space="preserve"> (PRM - Processs Reference Model)</w:t>
      </w:r>
    </w:p>
  </w:footnote>
  <w:footnote w:id="9">
    <w:p w:rsidR="0046056B" w:rsidRDefault="0046056B" w:rsidP="00B81908">
      <w:pPr>
        <w:pStyle w:val="FootnoteText"/>
      </w:pPr>
      <w:r>
        <w:rPr>
          <w:rStyle w:val="FootnoteReference"/>
        </w:rPr>
        <w:footnoteRef/>
      </w:r>
      <w:r>
        <w:t xml:space="preserve"> Identifiant attribué processus par la partie 4 de la norme ISO/CEI </w:t>
      </w:r>
      <w:smartTag w:uri="urn:schemas-microsoft-com:office:smarttags" w:element="phone">
        <w:smartTagPr>
          <w:attr w:uri="urn:schemas-microsoft-com:office:office" w:name="ls" w:val="trans"/>
        </w:smartTagPr>
        <w:r>
          <w:t>20000</w:t>
        </w:r>
      </w:smartTag>
      <w:r>
        <w:t xml:space="preserve"> (PRM - Processs Reference Model)</w:t>
      </w:r>
    </w:p>
  </w:footnote>
  <w:footnote w:id="10">
    <w:p w:rsidR="0046056B" w:rsidRDefault="0046056B" w:rsidP="00B81908">
      <w:pPr>
        <w:pStyle w:val="FootnoteText"/>
      </w:pPr>
      <w:r>
        <w:rPr>
          <w:rStyle w:val="FootnoteReference"/>
        </w:rPr>
        <w:footnoteRef/>
      </w:r>
      <w:r>
        <w:t xml:space="preserve"> Identifiant attribué processus par la partie 4 de la norme ISO/CEI </w:t>
      </w:r>
      <w:smartTag w:uri="urn:schemas-microsoft-com:office:smarttags" w:element="phone">
        <w:smartTagPr>
          <w:attr w:uri="urn:schemas-microsoft-com:office:office" w:name="ls" w:val="trans"/>
        </w:smartTagPr>
        <w:r>
          <w:t>20000</w:t>
        </w:r>
      </w:smartTag>
      <w:r>
        <w:t xml:space="preserve"> (PRM - Processs Reference Model)</w:t>
      </w:r>
    </w:p>
  </w:footnote>
  <w:footnote w:id="11">
    <w:p w:rsidR="0046056B" w:rsidRPr="00BA451F" w:rsidRDefault="0046056B" w:rsidP="00C67D5D">
      <w:pPr>
        <w:rPr>
          <w:sz w:val="16"/>
          <w:szCs w:val="16"/>
          <w:vertAlign w:val="superscript"/>
        </w:rPr>
      </w:pPr>
      <w:r w:rsidRPr="00BA451F">
        <w:rPr>
          <w:color w:val="000000"/>
          <w:kern w:val="36"/>
          <w:sz w:val="16"/>
          <w:szCs w:val="16"/>
          <w:vertAlign w:val="superscript"/>
        </w:rPr>
        <w:t xml:space="preserve">®  </w:t>
      </w:r>
      <w:r w:rsidRPr="00BA451F">
        <w:rPr>
          <w:sz w:val="16"/>
          <w:szCs w:val="16"/>
        </w:rPr>
        <w:t xml:space="preserve">BS </w:t>
      </w:r>
      <w:smartTag w:uri="urn:schemas-microsoft-com:office:smarttags" w:element="phone">
        <w:smartTagPr>
          <w:attr w:uri="urn:schemas-microsoft-com:office:office" w:name="ls" w:val="trans"/>
        </w:smartTagPr>
        <w:r w:rsidRPr="00BA451F">
          <w:rPr>
            <w:sz w:val="16"/>
            <w:szCs w:val="16"/>
          </w:rPr>
          <w:t>15000</w:t>
        </w:r>
      </w:smartTag>
      <w:r w:rsidRPr="00BA451F">
        <w:rPr>
          <w:sz w:val="16"/>
          <w:szCs w:val="16"/>
        </w:rPr>
        <w:t xml:space="preserve"> est la norme de gestion des services informatiques développée par le British standards Institute (BSI) ou Institut Britannique de Normalisation.</w:t>
      </w:r>
    </w:p>
    <w:p w:rsidR="0046056B" w:rsidRPr="00BA451F" w:rsidRDefault="0046056B" w:rsidP="00C67D5D">
      <w:pPr>
        <w:ind w:left="360" w:hanging="360"/>
        <w:rPr>
          <w:sz w:val="16"/>
          <w:szCs w:val="16"/>
        </w:rPr>
      </w:pPr>
      <w:r w:rsidRPr="00BA451F">
        <w:rPr>
          <w:sz w:val="16"/>
          <w:szCs w:val="16"/>
          <w:vertAlign w:val="superscript"/>
        </w:rPr>
        <w:t>®</w:t>
      </w:r>
      <w:r w:rsidRPr="00BA451F">
        <w:rPr>
          <w:sz w:val="16"/>
          <w:szCs w:val="16"/>
        </w:rPr>
        <w:t xml:space="preserve"> Capability Maturity Model Integration for services, CMMI-SVC V1.2 est un modèle énoncé des meilleures pratiques générées du CMMI V1.2 qui est enregistré U.S. Patent and Trademark Office par Carnegie Mellon University.</w:t>
      </w:r>
    </w:p>
    <w:p w:rsidR="0046056B" w:rsidRPr="00BA451F" w:rsidRDefault="0046056B" w:rsidP="00C67D5D">
      <w:pPr>
        <w:ind w:left="360" w:hanging="360"/>
        <w:rPr>
          <w:sz w:val="16"/>
          <w:szCs w:val="16"/>
        </w:rPr>
      </w:pPr>
      <w:r w:rsidRPr="00BA451F">
        <w:rPr>
          <w:sz w:val="16"/>
          <w:szCs w:val="16"/>
          <w:vertAlign w:val="superscript"/>
        </w:rPr>
        <w:t>®</w:t>
      </w:r>
      <w:r w:rsidRPr="00BA451F">
        <w:rPr>
          <w:sz w:val="16"/>
          <w:szCs w:val="16"/>
        </w:rPr>
        <w:t xml:space="preserve"> IT Infrastructure Library, ITIL est édicté par l’Office public britannique du commerce (OCG).</w:t>
      </w:r>
    </w:p>
    <w:p w:rsidR="0046056B" w:rsidRPr="00214276" w:rsidRDefault="0046056B" w:rsidP="00C67D5D">
      <w:pPr>
        <w:pStyle w:val="FootnoteText"/>
        <w:rPr>
          <w:szCs w:val="16"/>
        </w:rPr>
      </w:pPr>
      <w:r w:rsidRPr="00214276">
        <w:rPr>
          <w:rStyle w:val="FootnoteReference"/>
          <w:szCs w:val="16"/>
        </w:rPr>
        <w:footnoteRef/>
      </w:r>
      <w:r w:rsidRPr="00214276">
        <w:rPr>
          <w:szCs w:val="16"/>
        </w:rPr>
        <w:t xml:space="preserve"> Ceci est le titre de l’activité relative à un processus de la section 4 de cette trousse</w:t>
      </w:r>
    </w:p>
  </w:footnote>
  <w:footnote w:id="12">
    <w:p w:rsidR="0046056B" w:rsidRPr="00BA451F" w:rsidRDefault="0046056B" w:rsidP="00685171">
      <w:pPr>
        <w:rPr>
          <w:sz w:val="16"/>
          <w:szCs w:val="16"/>
          <w:vertAlign w:val="superscript"/>
        </w:rPr>
      </w:pPr>
      <w:r w:rsidRPr="00BA451F">
        <w:rPr>
          <w:color w:val="000000"/>
          <w:kern w:val="36"/>
          <w:sz w:val="16"/>
          <w:szCs w:val="16"/>
          <w:vertAlign w:val="superscript"/>
        </w:rPr>
        <w:t xml:space="preserve">®  </w:t>
      </w:r>
      <w:r w:rsidRPr="00BA451F">
        <w:rPr>
          <w:sz w:val="16"/>
          <w:szCs w:val="16"/>
        </w:rPr>
        <w:t xml:space="preserve">BS </w:t>
      </w:r>
      <w:smartTag w:uri="urn:schemas-microsoft-com:office:smarttags" w:element="phone">
        <w:smartTagPr>
          <w:attr w:uri="urn:schemas-microsoft-com:office:office" w:name="ls" w:val="trans"/>
        </w:smartTagPr>
        <w:r w:rsidRPr="00BA451F">
          <w:rPr>
            <w:sz w:val="16"/>
            <w:szCs w:val="16"/>
          </w:rPr>
          <w:t>15000</w:t>
        </w:r>
      </w:smartTag>
      <w:r w:rsidRPr="00BA451F">
        <w:rPr>
          <w:sz w:val="16"/>
          <w:szCs w:val="16"/>
        </w:rPr>
        <w:t xml:space="preserve"> est la norme de gestion des services informatiques développée par le British standards Institute (BSI) ou Institut Britannique de Normalisation.</w:t>
      </w:r>
    </w:p>
    <w:p w:rsidR="0046056B" w:rsidRPr="00BA451F" w:rsidRDefault="0046056B" w:rsidP="00685171">
      <w:pPr>
        <w:ind w:left="360" w:hanging="360"/>
        <w:rPr>
          <w:sz w:val="16"/>
          <w:szCs w:val="16"/>
        </w:rPr>
      </w:pPr>
      <w:r w:rsidRPr="00BA451F">
        <w:rPr>
          <w:sz w:val="16"/>
          <w:szCs w:val="16"/>
          <w:vertAlign w:val="superscript"/>
        </w:rPr>
        <w:t>®</w:t>
      </w:r>
      <w:r w:rsidRPr="00BA451F">
        <w:rPr>
          <w:sz w:val="16"/>
          <w:szCs w:val="16"/>
        </w:rPr>
        <w:t xml:space="preserve"> Capability Maturity Model Integration for services, CMMI-SVC V1.2 est un modèle énoncé des meilleures pratiques générées du CMMI V1.2 qui est enregistré U.S. Patent and Trademark Office par Carnegie Mellon University.</w:t>
      </w:r>
    </w:p>
    <w:p w:rsidR="0046056B" w:rsidRPr="00BA451F" w:rsidRDefault="0046056B" w:rsidP="00685171">
      <w:pPr>
        <w:ind w:left="360" w:hanging="360"/>
        <w:rPr>
          <w:sz w:val="16"/>
          <w:szCs w:val="16"/>
        </w:rPr>
      </w:pPr>
      <w:r w:rsidRPr="00BA451F">
        <w:rPr>
          <w:sz w:val="16"/>
          <w:szCs w:val="16"/>
          <w:vertAlign w:val="superscript"/>
        </w:rPr>
        <w:t>®</w:t>
      </w:r>
      <w:r w:rsidRPr="00BA451F">
        <w:rPr>
          <w:sz w:val="16"/>
          <w:szCs w:val="16"/>
        </w:rPr>
        <w:t xml:space="preserve"> IT Infrastructure Library, ITIL est édicté par l’Office public britannique du commerce (OCG).</w:t>
      </w:r>
    </w:p>
    <w:p w:rsidR="0046056B" w:rsidRPr="00214276" w:rsidRDefault="0046056B" w:rsidP="00685171">
      <w:pPr>
        <w:pStyle w:val="FootnoteText"/>
        <w:rPr>
          <w:szCs w:val="16"/>
        </w:rPr>
      </w:pPr>
      <w:r w:rsidRPr="00214276">
        <w:rPr>
          <w:rStyle w:val="FootnoteReference"/>
          <w:szCs w:val="16"/>
        </w:rPr>
        <w:footnoteRef/>
      </w:r>
      <w:r w:rsidRPr="00214276">
        <w:rPr>
          <w:szCs w:val="16"/>
        </w:rPr>
        <w:t xml:space="preserve"> Ceci est le titre de l’activité relative à un processus de la section 4 de cette trousse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6CD" w:rsidRPr="0088578F" w:rsidRDefault="009526CD" w:rsidP="009526CD">
    <w:pPr>
      <w:pStyle w:val="Header"/>
      <w:jc w:val="center"/>
      <w:rPr>
        <w:b/>
        <w:sz w:val="24"/>
        <w:lang w:val="en-CA"/>
      </w:rPr>
    </w:pPr>
    <w:r w:rsidRPr="0088578F">
      <w:rPr>
        <w:b/>
        <w:sz w:val="24"/>
        <w:highlight w:val="yellow"/>
        <w:lang w:val="en-CA"/>
      </w:rPr>
      <w:t>DRAFT</w:t>
    </w:r>
    <w:r w:rsidRPr="0088578F">
      <w:rPr>
        <w:b/>
        <w:sz w:val="24"/>
        <w:lang w:val="en-CA"/>
      </w:rPr>
      <w:t xml:space="preserve"> –Not totally translated</w:t>
    </w:r>
  </w:p>
  <w:p w:rsidR="009526CD" w:rsidRDefault="00952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6B" w:rsidRDefault="0046056B" w:rsidP="00C97672"/>
  <w:p w:rsidR="0046056B" w:rsidRDefault="0046056B" w:rsidP="00C97672"/>
  <w:p w:rsidR="0046056B" w:rsidRDefault="0046056B" w:rsidP="00C97672"/>
  <w:p w:rsidR="0046056B" w:rsidRDefault="0046056B" w:rsidP="00C9767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1980"/>
      <w:gridCol w:w="5481"/>
      <w:gridCol w:w="1974"/>
    </w:tblGrid>
    <w:tr w:rsidR="0046056B">
      <w:trPr>
        <w:trHeight w:val="599"/>
      </w:trPr>
      <w:tc>
        <w:tcPr>
          <w:tcW w:w="7461" w:type="dxa"/>
          <w:gridSpan w:val="2"/>
        </w:tcPr>
        <w:p w:rsidR="0046056B" w:rsidRPr="00B128A4" w:rsidRDefault="00E53F38" w:rsidP="00C97672">
          <w:pPr>
            <w:pStyle w:val="Header"/>
            <w:rPr>
              <w:b/>
            </w:rPr>
          </w:pPr>
          <w:r>
            <w:rPr>
              <w:b/>
            </w:rPr>
            <w:t xml:space="preserve">Deployment Package - </w:t>
          </w:r>
          <w:r w:rsidRPr="00E53F38">
            <w:rPr>
              <w:b/>
            </w:rPr>
            <w:t>Deploy</w:t>
          </w:r>
          <w:r>
            <w:rPr>
              <w:b/>
            </w:rPr>
            <w:t>ment and Production of Services</w:t>
          </w:r>
        </w:p>
      </w:tc>
      <w:tc>
        <w:tcPr>
          <w:tcW w:w="1973" w:type="dxa"/>
        </w:tcPr>
        <w:p w:rsidR="0046056B" w:rsidRDefault="0046056B" w:rsidP="00B44923">
          <w:pPr>
            <w:pStyle w:val="Header"/>
            <w:jc w:val="right"/>
          </w:pPr>
          <w:r>
            <w:t>Page</w:t>
          </w:r>
          <w:r w:rsidRPr="00E3517A">
            <w:t xml:space="preserve"> </w:t>
          </w:r>
          <w:fldSimple w:instr=" PAGE ">
            <w:r w:rsidR="00E53F38">
              <w:rPr>
                <w:noProof/>
              </w:rPr>
              <w:t>56</w:t>
            </w:r>
          </w:fldSimple>
          <w:r w:rsidRPr="00E3517A">
            <w:t xml:space="preserve"> </w:t>
          </w:r>
          <w:r>
            <w:t>/</w:t>
          </w:r>
          <w:r w:rsidRPr="00E3517A">
            <w:t xml:space="preserve"> </w:t>
          </w:r>
          <w:fldSimple w:instr=" NUMPAGES ">
            <w:r w:rsidR="00E53F38">
              <w:rPr>
                <w:noProof/>
              </w:rPr>
              <w:t>56</w:t>
            </w:r>
          </w:fldSimple>
          <w:bookmarkStart w:id="39" w:name="_Toc224903107"/>
        </w:p>
      </w:tc>
    </w:tr>
    <w:tr w:rsidR="0046056B">
      <w:tblPrEx>
        <w:tblBorders>
          <w:top w:val="single" w:sz="4" w:space="0" w:color="auto"/>
          <w:left w:val="single" w:sz="4" w:space="0" w:color="auto"/>
          <w:right w:val="single" w:sz="4" w:space="0" w:color="auto"/>
          <w:insideH w:val="single" w:sz="4" w:space="0" w:color="auto"/>
          <w:insideV w:val="single" w:sz="4" w:space="0" w:color="auto"/>
        </w:tblBorders>
      </w:tblPrEx>
      <w:trPr>
        <w:trHeight w:val="330"/>
      </w:trPr>
      <w:tc>
        <w:tcPr>
          <w:tcW w:w="1980" w:type="dxa"/>
        </w:tcPr>
        <w:p w:rsidR="0046056B" w:rsidRDefault="0046056B" w:rsidP="00C97672">
          <w:pPr>
            <w:pStyle w:val="Header"/>
          </w:pPr>
          <w:r>
            <w:t>Version 1.1</w:t>
          </w:r>
        </w:p>
      </w:tc>
      <w:tc>
        <w:tcPr>
          <w:tcW w:w="7455" w:type="dxa"/>
          <w:gridSpan w:val="2"/>
        </w:tcPr>
        <w:p w:rsidR="0046056B" w:rsidRDefault="0046056B" w:rsidP="00C97672">
          <w:pPr>
            <w:pStyle w:val="Header"/>
          </w:pPr>
        </w:p>
      </w:tc>
    </w:tr>
    <w:bookmarkEnd w:id="39"/>
  </w:tbl>
  <w:p w:rsidR="0046056B" w:rsidRPr="00357679" w:rsidRDefault="0046056B" w:rsidP="00395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344078A"/>
    <w:multiLevelType w:val="multilevel"/>
    <w:tmpl w:val="F51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63912"/>
    <w:multiLevelType w:val="hybridMultilevel"/>
    <w:tmpl w:val="2982CD62"/>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nsid w:val="20C25BA7"/>
    <w:multiLevelType w:val="hybridMultilevel"/>
    <w:tmpl w:val="8AD20180"/>
    <w:lvl w:ilvl="0" w:tplc="CD40A50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21F39D9"/>
    <w:multiLevelType w:val="hybridMultilevel"/>
    <w:tmpl w:val="3D764474"/>
    <w:lvl w:ilvl="0" w:tplc="135031EA">
      <w:numFmt w:val="bullet"/>
      <w:lvlText w:val=""/>
      <w:lvlJc w:val="left"/>
      <w:pPr>
        <w:tabs>
          <w:tab w:val="num" w:pos="720"/>
        </w:tabs>
        <w:ind w:left="720" w:hanging="360"/>
      </w:pPr>
      <w:rPr>
        <w:rFonts w:ascii="Wingdings" w:eastAsia="Times New Roman" w:hAnsi="Wingdings" w:cs="Times New Roman" w:hint="default"/>
      </w:rPr>
    </w:lvl>
    <w:lvl w:ilvl="1" w:tplc="CD40A502">
      <w:start w:val="1"/>
      <w:numFmt w:val="decimal"/>
      <w:lvlText w:val="%2-"/>
      <w:lvlJc w:val="left"/>
      <w:pPr>
        <w:tabs>
          <w:tab w:val="num" w:pos="1455"/>
        </w:tabs>
        <w:ind w:left="1455" w:hanging="375"/>
      </w:pPr>
      <w:rPr>
        <w:rFonts w:hint="default"/>
      </w:rPr>
    </w:lvl>
    <w:lvl w:ilvl="2" w:tplc="6B10D736">
      <w:numFmt w:val="bullet"/>
      <w:lvlText w:val="-"/>
      <w:lvlJc w:val="left"/>
      <w:pPr>
        <w:tabs>
          <w:tab w:val="num" w:pos="2340"/>
        </w:tabs>
        <w:ind w:left="2340" w:hanging="360"/>
      </w:pPr>
      <w:rPr>
        <w:rFonts w:ascii="Verdana" w:eastAsia="Times New Roman" w:hAnsi="Verdana"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4FE6A74"/>
    <w:multiLevelType w:val="hybridMultilevel"/>
    <w:tmpl w:val="103400A6"/>
    <w:lvl w:ilvl="0" w:tplc="F7343318">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9972F29"/>
    <w:multiLevelType w:val="hybridMultilevel"/>
    <w:tmpl w:val="399678E4"/>
    <w:lvl w:ilvl="0" w:tplc="135031EA">
      <w:numFmt w:val="bullet"/>
      <w:lvlText w:val=""/>
      <w:lvlJc w:val="left"/>
      <w:pPr>
        <w:tabs>
          <w:tab w:val="num" w:pos="720"/>
        </w:tabs>
        <w:ind w:left="720" w:hanging="360"/>
      </w:pPr>
      <w:rPr>
        <w:rFonts w:ascii="Wingdings" w:eastAsia="Times New Roman" w:hAnsi="Wingdings" w:cs="Times New Roman" w:hint="default"/>
      </w:rPr>
    </w:lvl>
    <w:lvl w:ilvl="1" w:tplc="81121C90">
      <w:start w:val="1"/>
      <w:numFmt w:val="decimal"/>
      <w:lvlText w:val="%2-"/>
      <w:lvlJc w:val="left"/>
      <w:pPr>
        <w:tabs>
          <w:tab w:val="num" w:pos="1440"/>
        </w:tabs>
        <w:ind w:left="1440" w:hanging="360"/>
      </w:pPr>
      <w:rPr>
        <w:rFonts w:hint="default"/>
      </w:rPr>
    </w:lvl>
    <w:lvl w:ilvl="2" w:tplc="64BCF7EE">
      <w:start w:val="1"/>
      <w:numFmt w:val="bullet"/>
      <w:lvlText w:val="-"/>
      <w:lvlJc w:val="left"/>
      <w:pPr>
        <w:tabs>
          <w:tab w:val="num" w:pos="2160"/>
        </w:tabs>
        <w:ind w:left="2160" w:hanging="360"/>
      </w:pPr>
      <w:rPr>
        <w:rFonts w:ascii="Verdana" w:eastAsia="Times New Roman" w:hAnsi="Verdana"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197F9A"/>
    <w:multiLevelType w:val="hybridMultilevel"/>
    <w:tmpl w:val="13DAE5EC"/>
    <w:lvl w:ilvl="0" w:tplc="0C0C0001">
      <w:start w:val="1"/>
      <w:numFmt w:val="bullet"/>
      <w:lvlText w:val=""/>
      <w:lvlJc w:val="left"/>
      <w:pPr>
        <w:tabs>
          <w:tab w:val="num" w:pos="1012"/>
        </w:tabs>
        <w:ind w:left="1012" w:hanging="360"/>
      </w:pPr>
      <w:rPr>
        <w:rFonts w:ascii="Symbol" w:hAnsi="Symbol" w:hint="default"/>
      </w:rPr>
    </w:lvl>
    <w:lvl w:ilvl="1" w:tplc="0C0C0003" w:tentative="1">
      <w:start w:val="1"/>
      <w:numFmt w:val="bullet"/>
      <w:lvlText w:val="o"/>
      <w:lvlJc w:val="left"/>
      <w:pPr>
        <w:tabs>
          <w:tab w:val="num" w:pos="1732"/>
        </w:tabs>
        <w:ind w:left="1732" w:hanging="360"/>
      </w:pPr>
      <w:rPr>
        <w:rFonts w:ascii="Courier New" w:hAnsi="Courier New" w:cs="Courier New" w:hint="default"/>
      </w:rPr>
    </w:lvl>
    <w:lvl w:ilvl="2" w:tplc="0C0C0005" w:tentative="1">
      <w:start w:val="1"/>
      <w:numFmt w:val="bullet"/>
      <w:lvlText w:val=""/>
      <w:lvlJc w:val="left"/>
      <w:pPr>
        <w:tabs>
          <w:tab w:val="num" w:pos="2452"/>
        </w:tabs>
        <w:ind w:left="2452" w:hanging="360"/>
      </w:pPr>
      <w:rPr>
        <w:rFonts w:ascii="Wingdings" w:hAnsi="Wingdings" w:hint="default"/>
      </w:rPr>
    </w:lvl>
    <w:lvl w:ilvl="3" w:tplc="0C0C0001" w:tentative="1">
      <w:start w:val="1"/>
      <w:numFmt w:val="bullet"/>
      <w:lvlText w:val=""/>
      <w:lvlJc w:val="left"/>
      <w:pPr>
        <w:tabs>
          <w:tab w:val="num" w:pos="3172"/>
        </w:tabs>
        <w:ind w:left="3172" w:hanging="360"/>
      </w:pPr>
      <w:rPr>
        <w:rFonts w:ascii="Symbol" w:hAnsi="Symbol" w:hint="default"/>
      </w:rPr>
    </w:lvl>
    <w:lvl w:ilvl="4" w:tplc="0C0C0003" w:tentative="1">
      <w:start w:val="1"/>
      <w:numFmt w:val="bullet"/>
      <w:lvlText w:val="o"/>
      <w:lvlJc w:val="left"/>
      <w:pPr>
        <w:tabs>
          <w:tab w:val="num" w:pos="3892"/>
        </w:tabs>
        <w:ind w:left="3892" w:hanging="360"/>
      </w:pPr>
      <w:rPr>
        <w:rFonts w:ascii="Courier New" w:hAnsi="Courier New" w:cs="Courier New" w:hint="default"/>
      </w:rPr>
    </w:lvl>
    <w:lvl w:ilvl="5" w:tplc="0C0C0005" w:tentative="1">
      <w:start w:val="1"/>
      <w:numFmt w:val="bullet"/>
      <w:lvlText w:val=""/>
      <w:lvlJc w:val="left"/>
      <w:pPr>
        <w:tabs>
          <w:tab w:val="num" w:pos="4612"/>
        </w:tabs>
        <w:ind w:left="4612" w:hanging="360"/>
      </w:pPr>
      <w:rPr>
        <w:rFonts w:ascii="Wingdings" w:hAnsi="Wingdings" w:hint="default"/>
      </w:rPr>
    </w:lvl>
    <w:lvl w:ilvl="6" w:tplc="0C0C0001" w:tentative="1">
      <w:start w:val="1"/>
      <w:numFmt w:val="bullet"/>
      <w:lvlText w:val=""/>
      <w:lvlJc w:val="left"/>
      <w:pPr>
        <w:tabs>
          <w:tab w:val="num" w:pos="5332"/>
        </w:tabs>
        <w:ind w:left="5332" w:hanging="360"/>
      </w:pPr>
      <w:rPr>
        <w:rFonts w:ascii="Symbol" w:hAnsi="Symbol" w:hint="default"/>
      </w:rPr>
    </w:lvl>
    <w:lvl w:ilvl="7" w:tplc="0C0C0003" w:tentative="1">
      <w:start w:val="1"/>
      <w:numFmt w:val="bullet"/>
      <w:lvlText w:val="o"/>
      <w:lvlJc w:val="left"/>
      <w:pPr>
        <w:tabs>
          <w:tab w:val="num" w:pos="6052"/>
        </w:tabs>
        <w:ind w:left="6052" w:hanging="360"/>
      </w:pPr>
      <w:rPr>
        <w:rFonts w:ascii="Courier New" w:hAnsi="Courier New" w:cs="Courier New" w:hint="default"/>
      </w:rPr>
    </w:lvl>
    <w:lvl w:ilvl="8" w:tplc="0C0C0005" w:tentative="1">
      <w:start w:val="1"/>
      <w:numFmt w:val="bullet"/>
      <w:lvlText w:val=""/>
      <w:lvlJc w:val="left"/>
      <w:pPr>
        <w:tabs>
          <w:tab w:val="num" w:pos="6772"/>
        </w:tabs>
        <w:ind w:left="6772" w:hanging="360"/>
      </w:pPr>
      <w:rPr>
        <w:rFonts w:ascii="Wingdings" w:hAnsi="Wingdings" w:hint="default"/>
      </w:rPr>
    </w:lvl>
  </w:abstractNum>
  <w:abstractNum w:abstractNumId="9">
    <w:nsid w:val="2DF1247C"/>
    <w:multiLevelType w:val="hybridMultilevel"/>
    <w:tmpl w:val="D81AE83A"/>
    <w:lvl w:ilvl="0" w:tplc="5A46BFE0">
      <w:start w:val="1"/>
      <w:numFmt w:val="bullet"/>
      <w:lvlText w:val=""/>
      <w:lvlJc w:val="left"/>
      <w:pPr>
        <w:tabs>
          <w:tab w:val="num" w:pos="2595"/>
        </w:tabs>
        <w:ind w:left="2595" w:hanging="360"/>
      </w:pPr>
      <w:rPr>
        <w:rFonts w:ascii="Symbol" w:hAnsi="Symbol" w:hint="default"/>
        <w:color w:val="auto"/>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0">
    <w:nsid w:val="37D17DFC"/>
    <w:multiLevelType w:val="hybridMultilevel"/>
    <w:tmpl w:val="DB40E41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ADC3C51"/>
    <w:multiLevelType w:val="hybridMultilevel"/>
    <w:tmpl w:val="68A4E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nsid w:val="3CA67E11"/>
    <w:multiLevelType w:val="multilevel"/>
    <w:tmpl w:val="BF78EA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CCC2793"/>
    <w:multiLevelType w:val="hybridMultilevel"/>
    <w:tmpl w:val="308A93C6"/>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6211A9F"/>
    <w:multiLevelType w:val="hybridMultilevel"/>
    <w:tmpl w:val="D5E420A8"/>
    <w:lvl w:ilvl="0" w:tplc="5A46BFE0">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F144B8"/>
    <w:multiLevelType w:val="hybridMultilevel"/>
    <w:tmpl w:val="6EAAD550"/>
    <w:lvl w:ilvl="0" w:tplc="9AF89CA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D516FB4"/>
    <w:multiLevelType w:val="hybridMultilevel"/>
    <w:tmpl w:val="37D40B4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3EF2C25"/>
    <w:multiLevelType w:val="multilevel"/>
    <w:tmpl w:val="73201DF8"/>
    <w:lvl w:ilvl="0">
      <w:start w:val="1"/>
      <w:numFmt w:val="bullet"/>
      <w:lvlText w:val=""/>
      <w:lvlJc w:val="left"/>
      <w:pPr>
        <w:tabs>
          <w:tab w:val="num" w:pos="720"/>
        </w:tabs>
        <w:ind w:left="720" w:hanging="360"/>
      </w:pPr>
      <w:rPr>
        <w:rFonts w:ascii="Symbol" w:hAnsi="Symbol" w:hint="default"/>
        <w:color w:val="000000"/>
        <w:position w:val="0"/>
        <w:sz w:val="20"/>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0"/>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0"/>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0"/>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0"/>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0"/>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0"/>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0"/>
      </w:rPr>
    </w:lvl>
  </w:abstractNum>
  <w:abstractNum w:abstractNumId="18">
    <w:nsid w:val="550C6986"/>
    <w:multiLevelType w:val="hybridMultilevel"/>
    <w:tmpl w:val="FB84BD40"/>
    <w:lvl w:ilvl="0" w:tplc="135031EA">
      <w:numFmt w:val="bullet"/>
      <w:lvlText w:val=""/>
      <w:lvlJc w:val="left"/>
      <w:pPr>
        <w:tabs>
          <w:tab w:val="num" w:pos="1434"/>
        </w:tabs>
        <w:ind w:left="1434" w:hanging="360"/>
      </w:pPr>
      <w:rPr>
        <w:rFonts w:ascii="Wingdings" w:eastAsia="Times New Roman" w:hAnsi="Wingdings" w:cs="Times New Roman" w:hint="default"/>
      </w:rPr>
    </w:lvl>
    <w:lvl w:ilvl="1" w:tplc="040C0003" w:tentative="1">
      <w:start w:val="1"/>
      <w:numFmt w:val="bullet"/>
      <w:lvlText w:val="o"/>
      <w:lvlJc w:val="left"/>
      <w:pPr>
        <w:tabs>
          <w:tab w:val="num" w:pos="2154"/>
        </w:tabs>
        <w:ind w:left="2154" w:hanging="360"/>
      </w:pPr>
      <w:rPr>
        <w:rFonts w:ascii="Courier New" w:hAnsi="Courier New" w:cs="Courier New" w:hint="default"/>
      </w:rPr>
    </w:lvl>
    <w:lvl w:ilvl="2" w:tplc="040C0005" w:tentative="1">
      <w:start w:val="1"/>
      <w:numFmt w:val="bullet"/>
      <w:lvlText w:val=""/>
      <w:lvlJc w:val="left"/>
      <w:pPr>
        <w:tabs>
          <w:tab w:val="num" w:pos="2874"/>
        </w:tabs>
        <w:ind w:left="2874" w:hanging="360"/>
      </w:pPr>
      <w:rPr>
        <w:rFonts w:ascii="Wingdings" w:hAnsi="Wingdings" w:hint="default"/>
      </w:rPr>
    </w:lvl>
    <w:lvl w:ilvl="3" w:tplc="040C0001" w:tentative="1">
      <w:start w:val="1"/>
      <w:numFmt w:val="bullet"/>
      <w:lvlText w:val=""/>
      <w:lvlJc w:val="left"/>
      <w:pPr>
        <w:tabs>
          <w:tab w:val="num" w:pos="3594"/>
        </w:tabs>
        <w:ind w:left="3594" w:hanging="360"/>
      </w:pPr>
      <w:rPr>
        <w:rFonts w:ascii="Symbol" w:hAnsi="Symbol" w:hint="default"/>
      </w:rPr>
    </w:lvl>
    <w:lvl w:ilvl="4" w:tplc="040C0003" w:tentative="1">
      <w:start w:val="1"/>
      <w:numFmt w:val="bullet"/>
      <w:lvlText w:val="o"/>
      <w:lvlJc w:val="left"/>
      <w:pPr>
        <w:tabs>
          <w:tab w:val="num" w:pos="4314"/>
        </w:tabs>
        <w:ind w:left="4314" w:hanging="360"/>
      </w:pPr>
      <w:rPr>
        <w:rFonts w:ascii="Courier New" w:hAnsi="Courier New" w:cs="Courier New" w:hint="default"/>
      </w:rPr>
    </w:lvl>
    <w:lvl w:ilvl="5" w:tplc="040C0005" w:tentative="1">
      <w:start w:val="1"/>
      <w:numFmt w:val="bullet"/>
      <w:lvlText w:val=""/>
      <w:lvlJc w:val="left"/>
      <w:pPr>
        <w:tabs>
          <w:tab w:val="num" w:pos="5034"/>
        </w:tabs>
        <w:ind w:left="5034" w:hanging="360"/>
      </w:pPr>
      <w:rPr>
        <w:rFonts w:ascii="Wingdings" w:hAnsi="Wingdings" w:hint="default"/>
      </w:rPr>
    </w:lvl>
    <w:lvl w:ilvl="6" w:tplc="040C0001" w:tentative="1">
      <w:start w:val="1"/>
      <w:numFmt w:val="bullet"/>
      <w:lvlText w:val=""/>
      <w:lvlJc w:val="left"/>
      <w:pPr>
        <w:tabs>
          <w:tab w:val="num" w:pos="5754"/>
        </w:tabs>
        <w:ind w:left="5754" w:hanging="360"/>
      </w:pPr>
      <w:rPr>
        <w:rFonts w:ascii="Symbol" w:hAnsi="Symbol" w:hint="default"/>
      </w:rPr>
    </w:lvl>
    <w:lvl w:ilvl="7" w:tplc="040C0003" w:tentative="1">
      <w:start w:val="1"/>
      <w:numFmt w:val="bullet"/>
      <w:lvlText w:val="o"/>
      <w:lvlJc w:val="left"/>
      <w:pPr>
        <w:tabs>
          <w:tab w:val="num" w:pos="6474"/>
        </w:tabs>
        <w:ind w:left="6474" w:hanging="360"/>
      </w:pPr>
      <w:rPr>
        <w:rFonts w:ascii="Courier New" w:hAnsi="Courier New" w:cs="Courier New" w:hint="default"/>
      </w:rPr>
    </w:lvl>
    <w:lvl w:ilvl="8" w:tplc="040C0005" w:tentative="1">
      <w:start w:val="1"/>
      <w:numFmt w:val="bullet"/>
      <w:lvlText w:val=""/>
      <w:lvlJc w:val="left"/>
      <w:pPr>
        <w:tabs>
          <w:tab w:val="num" w:pos="7194"/>
        </w:tabs>
        <w:ind w:left="7194" w:hanging="360"/>
      </w:pPr>
      <w:rPr>
        <w:rFonts w:ascii="Wingdings" w:hAnsi="Wingdings" w:hint="default"/>
      </w:rPr>
    </w:lvl>
  </w:abstractNum>
  <w:abstractNum w:abstractNumId="19">
    <w:nsid w:val="555A247D"/>
    <w:multiLevelType w:val="hybridMultilevel"/>
    <w:tmpl w:val="639E3BA2"/>
    <w:lvl w:ilvl="0" w:tplc="5A46BFE0">
      <w:start w:val="1"/>
      <w:numFmt w:val="bullet"/>
      <w:lvlText w:val=""/>
      <w:lvlJc w:val="left"/>
      <w:pPr>
        <w:tabs>
          <w:tab w:val="num" w:pos="2877"/>
        </w:tabs>
        <w:ind w:left="2877" w:hanging="360"/>
      </w:pPr>
      <w:rPr>
        <w:rFonts w:ascii="Symbol" w:hAnsi="Symbol" w:hint="default"/>
        <w:color w:val="auto"/>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0">
    <w:nsid w:val="55FC652A"/>
    <w:multiLevelType w:val="hybridMultilevel"/>
    <w:tmpl w:val="5224ACE0"/>
    <w:lvl w:ilvl="0" w:tplc="040C000F">
      <w:start w:val="1"/>
      <w:numFmt w:val="decimal"/>
      <w:lvlText w:val="%1."/>
      <w:lvlJc w:val="left"/>
      <w:pPr>
        <w:tabs>
          <w:tab w:val="num" w:pos="720"/>
        </w:tabs>
        <w:ind w:left="720" w:hanging="360"/>
      </w:pPr>
    </w:lvl>
    <w:lvl w:ilvl="1" w:tplc="5A46BFE0">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A245D72"/>
    <w:multiLevelType w:val="hybridMultilevel"/>
    <w:tmpl w:val="465CB466"/>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A885559"/>
    <w:multiLevelType w:val="hybridMultilevel"/>
    <w:tmpl w:val="227E7D6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5D346129"/>
    <w:multiLevelType w:val="hybridMultilevel"/>
    <w:tmpl w:val="6576C2E0"/>
    <w:lvl w:ilvl="0" w:tplc="81121C90">
      <w:start w:val="1"/>
      <w:numFmt w:val="decimal"/>
      <w:lvlText w:val="%1-"/>
      <w:lvlJc w:val="left"/>
      <w:pPr>
        <w:tabs>
          <w:tab w:val="num" w:pos="720"/>
        </w:tabs>
        <w:ind w:left="720" w:hanging="360"/>
      </w:pPr>
      <w:rPr>
        <w:rFonts w:hint="default"/>
      </w:rPr>
    </w:lvl>
    <w:lvl w:ilvl="1" w:tplc="135031EA">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DA71D75"/>
    <w:multiLevelType w:val="hybridMultilevel"/>
    <w:tmpl w:val="F9C20874"/>
    <w:lvl w:ilvl="0" w:tplc="81121C9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F341918"/>
    <w:multiLevelType w:val="hybridMultilevel"/>
    <w:tmpl w:val="14C8A706"/>
    <w:lvl w:ilvl="0" w:tplc="135031EA">
      <w:numFmt w:val="bullet"/>
      <w:lvlText w:val=""/>
      <w:lvlJc w:val="left"/>
      <w:pPr>
        <w:tabs>
          <w:tab w:val="num" w:pos="1620"/>
        </w:tabs>
        <w:ind w:left="1620" w:hanging="360"/>
      </w:pPr>
      <w:rPr>
        <w:rFonts w:ascii="Wingdings" w:eastAsia="Times New Roman" w:hAnsi="Wingdings" w:cs="Times New Roman" w:hint="default"/>
        <w:sz w:val="24"/>
        <w:szCs w:val="24"/>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6">
    <w:nsid w:val="62AF1D63"/>
    <w:multiLevelType w:val="hybridMultilevel"/>
    <w:tmpl w:val="22A67DC4"/>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2F066F5"/>
    <w:multiLevelType w:val="hybridMultilevel"/>
    <w:tmpl w:val="E620F03C"/>
    <w:lvl w:ilvl="0" w:tplc="135031EA">
      <w:numFmt w:val="bullet"/>
      <w:lvlText w:val=""/>
      <w:lvlJc w:val="left"/>
      <w:pPr>
        <w:tabs>
          <w:tab w:val="num" w:pos="795"/>
        </w:tabs>
        <w:ind w:left="795" w:hanging="360"/>
      </w:pPr>
      <w:rPr>
        <w:rFonts w:ascii="Wingdings" w:eastAsia="Times New Roman" w:hAnsi="Wingdings" w:cs="Times New Roman"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8">
    <w:nsid w:val="63405070"/>
    <w:multiLevelType w:val="hybridMultilevel"/>
    <w:tmpl w:val="520C0392"/>
    <w:lvl w:ilvl="0" w:tplc="5A46BFE0">
      <w:start w:val="1"/>
      <w:numFmt w:val="bullet"/>
      <w:lvlText w:val=""/>
      <w:lvlJc w:val="left"/>
      <w:pPr>
        <w:tabs>
          <w:tab w:val="num" w:pos="3600"/>
        </w:tabs>
        <w:ind w:left="3600" w:hanging="360"/>
      </w:pPr>
      <w:rPr>
        <w:rFonts w:ascii="Symbol" w:hAnsi="Symbol" w:hint="default"/>
        <w:color w:val="auto"/>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9">
    <w:nsid w:val="64C058EB"/>
    <w:multiLevelType w:val="hybridMultilevel"/>
    <w:tmpl w:val="7D8037EA"/>
    <w:lvl w:ilvl="0" w:tplc="5A46BFE0">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AE1132"/>
    <w:multiLevelType w:val="hybridMultilevel"/>
    <w:tmpl w:val="4C6AF816"/>
    <w:lvl w:ilvl="0" w:tplc="8C2AC30C">
      <w:numFmt w:val="bullet"/>
      <w:lvlText w:val="-"/>
      <w:lvlJc w:val="left"/>
      <w:pPr>
        <w:tabs>
          <w:tab w:val="num" w:pos="900"/>
        </w:tabs>
        <w:ind w:left="900" w:hanging="360"/>
      </w:pPr>
      <w:rPr>
        <w:rFonts w:ascii="Times New Roman" w:eastAsia="Times New Roman" w:hAnsi="Times New Roman" w:cs="Times New Roman" w:hint="default"/>
      </w:rPr>
    </w:lvl>
    <w:lvl w:ilvl="1" w:tplc="135031EA">
      <w:numFmt w:val="bullet"/>
      <w:lvlText w:val=""/>
      <w:lvlJc w:val="left"/>
      <w:pPr>
        <w:tabs>
          <w:tab w:val="num" w:pos="1620"/>
        </w:tabs>
        <w:ind w:left="1620" w:hanging="360"/>
      </w:pPr>
      <w:rPr>
        <w:rFonts w:ascii="Wingdings" w:eastAsia="Times New Roman" w:hAnsi="Wingdings" w:cs="Times New Roman"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nsid w:val="70135F60"/>
    <w:multiLevelType w:val="hybridMultilevel"/>
    <w:tmpl w:val="5170A3F2"/>
    <w:lvl w:ilvl="0" w:tplc="5A46BFE0">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6CE7D60"/>
    <w:multiLevelType w:val="hybridMultilevel"/>
    <w:tmpl w:val="64661DEE"/>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A321B30"/>
    <w:multiLevelType w:val="multilevel"/>
    <w:tmpl w:val="4E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456940"/>
    <w:multiLevelType w:val="hybridMultilevel"/>
    <w:tmpl w:val="27A8C41E"/>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B07437"/>
    <w:multiLevelType w:val="hybridMultilevel"/>
    <w:tmpl w:val="7A0447B0"/>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E91460F"/>
    <w:multiLevelType w:val="hybridMultilevel"/>
    <w:tmpl w:val="ED5EEF3C"/>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6"/>
  </w:num>
  <w:num w:numId="4">
    <w:abstractNumId w:val="22"/>
  </w:num>
  <w:num w:numId="5">
    <w:abstractNumId w:val="17"/>
  </w:num>
  <w:num w:numId="6">
    <w:abstractNumId w:val="0"/>
  </w:num>
  <w:num w:numId="7">
    <w:abstractNumId w:val="29"/>
  </w:num>
  <w:num w:numId="8">
    <w:abstractNumId w:val="23"/>
  </w:num>
  <w:num w:numId="9">
    <w:abstractNumId w:val="36"/>
  </w:num>
  <w:num w:numId="10">
    <w:abstractNumId w:val="24"/>
  </w:num>
  <w:num w:numId="11">
    <w:abstractNumId w:val="7"/>
  </w:num>
  <w:num w:numId="12">
    <w:abstractNumId w:val="27"/>
  </w:num>
  <w:num w:numId="13">
    <w:abstractNumId w:val="15"/>
  </w:num>
  <w:num w:numId="14">
    <w:abstractNumId w:val="4"/>
  </w:num>
  <w:num w:numId="15">
    <w:abstractNumId w:val="5"/>
  </w:num>
  <w:num w:numId="16">
    <w:abstractNumId w:val="6"/>
  </w:num>
  <w:num w:numId="17">
    <w:abstractNumId w:val="14"/>
  </w:num>
  <w:num w:numId="18">
    <w:abstractNumId w:val="20"/>
  </w:num>
  <w:num w:numId="19">
    <w:abstractNumId w:val="31"/>
  </w:num>
  <w:num w:numId="20">
    <w:abstractNumId w:val="19"/>
  </w:num>
  <w:num w:numId="21">
    <w:abstractNumId w:val="9"/>
  </w:num>
  <w:num w:numId="22">
    <w:abstractNumId w:val="32"/>
  </w:num>
  <w:num w:numId="23">
    <w:abstractNumId w:val="2"/>
  </w:num>
  <w:num w:numId="24">
    <w:abstractNumId w:val="33"/>
  </w:num>
  <w:num w:numId="25">
    <w:abstractNumId w:val="1"/>
  </w:num>
  <w:num w:numId="26">
    <w:abstractNumId w:val="13"/>
  </w:num>
  <w:num w:numId="27">
    <w:abstractNumId w:val="18"/>
  </w:num>
  <w:num w:numId="28">
    <w:abstractNumId w:val="35"/>
  </w:num>
  <w:num w:numId="29">
    <w:abstractNumId w:val="34"/>
  </w:num>
  <w:num w:numId="30">
    <w:abstractNumId w:val="21"/>
  </w:num>
  <w:num w:numId="31">
    <w:abstractNumId w:val="8"/>
  </w:num>
  <w:num w:numId="32">
    <w:abstractNumId w:val="11"/>
  </w:num>
  <w:num w:numId="33">
    <w:abstractNumId w:val="3"/>
  </w:num>
  <w:num w:numId="34">
    <w:abstractNumId w:val="25"/>
  </w:num>
  <w:num w:numId="35">
    <w:abstractNumId w:val="30"/>
  </w:num>
  <w:num w:numId="36">
    <w:abstractNumId w:val="2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001"/>
  <w:defaultTabStop w:val="652"/>
  <w:hyphenationZone w:val="425"/>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783162"/>
    <w:rsid w:val="000002AB"/>
    <w:rsid w:val="00000894"/>
    <w:rsid w:val="00000F43"/>
    <w:rsid w:val="00000FF7"/>
    <w:rsid w:val="00002551"/>
    <w:rsid w:val="000036D6"/>
    <w:rsid w:val="00004169"/>
    <w:rsid w:val="00004420"/>
    <w:rsid w:val="00004539"/>
    <w:rsid w:val="0000464E"/>
    <w:rsid w:val="000047CE"/>
    <w:rsid w:val="000048EA"/>
    <w:rsid w:val="000056E7"/>
    <w:rsid w:val="00005C9E"/>
    <w:rsid w:val="0000688D"/>
    <w:rsid w:val="00006E64"/>
    <w:rsid w:val="00006EBE"/>
    <w:rsid w:val="00007479"/>
    <w:rsid w:val="0001016A"/>
    <w:rsid w:val="00010B6D"/>
    <w:rsid w:val="00011437"/>
    <w:rsid w:val="0001164C"/>
    <w:rsid w:val="000118C1"/>
    <w:rsid w:val="00011E9C"/>
    <w:rsid w:val="00011F29"/>
    <w:rsid w:val="00012C0C"/>
    <w:rsid w:val="00013B9E"/>
    <w:rsid w:val="00013BBF"/>
    <w:rsid w:val="0001443D"/>
    <w:rsid w:val="00014EA8"/>
    <w:rsid w:val="00015641"/>
    <w:rsid w:val="0001583A"/>
    <w:rsid w:val="00020134"/>
    <w:rsid w:val="00020233"/>
    <w:rsid w:val="000213D6"/>
    <w:rsid w:val="0002166B"/>
    <w:rsid w:val="00021834"/>
    <w:rsid w:val="0002271C"/>
    <w:rsid w:val="00022D5A"/>
    <w:rsid w:val="00023621"/>
    <w:rsid w:val="0002378A"/>
    <w:rsid w:val="0002388A"/>
    <w:rsid w:val="00023FD0"/>
    <w:rsid w:val="00025242"/>
    <w:rsid w:val="00025CB1"/>
    <w:rsid w:val="000265EA"/>
    <w:rsid w:val="00026A31"/>
    <w:rsid w:val="00027C9D"/>
    <w:rsid w:val="000303B9"/>
    <w:rsid w:val="000305F0"/>
    <w:rsid w:val="00030D5F"/>
    <w:rsid w:val="00030D81"/>
    <w:rsid w:val="00030FF8"/>
    <w:rsid w:val="000310E6"/>
    <w:rsid w:val="000312A5"/>
    <w:rsid w:val="00032067"/>
    <w:rsid w:val="000322E7"/>
    <w:rsid w:val="00032BCF"/>
    <w:rsid w:val="00033488"/>
    <w:rsid w:val="0003348C"/>
    <w:rsid w:val="00034F90"/>
    <w:rsid w:val="00035376"/>
    <w:rsid w:val="00035DE7"/>
    <w:rsid w:val="00035F14"/>
    <w:rsid w:val="00035FC1"/>
    <w:rsid w:val="00036399"/>
    <w:rsid w:val="000363BD"/>
    <w:rsid w:val="00036F6E"/>
    <w:rsid w:val="00037F89"/>
    <w:rsid w:val="00037FCF"/>
    <w:rsid w:val="000410B1"/>
    <w:rsid w:val="0004128C"/>
    <w:rsid w:val="000413E9"/>
    <w:rsid w:val="00042E90"/>
    <w:rsid w:val="00042FBF"/>
    <w:rsid w:val="00043169"/>
    <w:rsid w:val="000431BC"/>
    <w:rsid w:val="000435D0"/>
    <w:rsid w:val="00043D15"/>
    <w:rsid w:val="00044282"/>
    <w:rsid w:val="000454C3"/>
    <w:rsid w:val="00045835"/>
    <w:rsid w:val="0004596C"/>
    <w:rsid w:val="000459B2"/>
    <w:rsid w:val="00046E47"/>
    <w:rsid w:val="00047359"/>
    <w:rsid w:val="00047FE4"/>
    <w:rsid w:val="00051752"/>
    <w:rsid w:val="00051A33"/>
    <w:rsid w:val="000533E9"/>
    <w:rsid w:val="0005522C"/>
    <w:rsid w:val="00055867"/>
    <w:rsid w:val="00056B9F"/>
    <w:rsid w:val="00056D87"/>
    <w:rsid w:val="00056F1E"/>
    <w:rsid w:val="00056F9F"/>
    <w:rsid w:val="00057074"/>
    <w:rsid w:val="00057C06"/>
    <w:rsid w:val="00060F68"/>
    <w:rsid w:val="000611D3"/>
    <w:rsid w:val="0006160A"/>
    <w:rsid w:val="00061722"/>
    <w:rsid w:val="000623AC"/>
    <w:rsid w:val="0006244D"/>
    <w:rsid w:val="000627E6"/>
    <w:rsid w:val="000629D2"/>
    <w:rsid w:val="00062B39"/>
    <w:rsid w:val="00062C6C"/>
    <w:rsid w:val="000632EB"/>
    <w:rsid w:val="000643B8"/>
    <w:rsid w:val="00065A88"/>
    <w:rsid w:val="00065A8F"/>
    <w:rsid w:val="00065BF8"/>
    <w:rsid w:val="00065F84"/>
    <w:rsid w:val="000662A5"/>
    <w:rsid w:val="000700AC"/>
    <w:rsid w:val="00070282"/>
    <w:rsid w:val="000703CB"/>
    <w:rsid w:val="00071C1E"/>
    <w:rsid w:val="00071E84"/>
    <w:rsid w:val="00072057"/>
    <w:rsid w:val="00072644"/>
    <w:rsid w:val="0007284D"/>
    <w:rsid w:val="00073F8B"/>
    <w:rsid w:val="0007452A"/>
    <w:rsid w:val="00074F86"/>
    <w:rsid w:val="00076932"/>
    <w:rsid w:val="00077006"/>
    <w:rsid w:val="00077AF4"/>
    <w:rsid w:val="00077B1A"/>
    <w:rsid w:val="00077CC4"/>
    <w:rsid w:val="00080934"/>
    <w:rsid w:val="00080C1D"/>
    <w:rsid w:val="0008211B"/>
    <w:rsid w:val="00082342"/>
    <w:rsid w:val="00082BF0"/>
    <w:rsid w:val="000836D3"/>
    <w:rsid w:val="00083D77"/>
    <w:rsid w:val="00084BCF"/>
    <w:rsid w:val="00084DDA"/>
    <w:rsid w:val="00085255"/>
    <w:rsid w:val="00085B1D"/>
    <w:rsid w:val="00086442"/>
    <w:rsid w:val="00087F39"/>
    <w:rsid w:val="00090021"/>
    <w:rsid w:val="000907CB"/>
    <w:rsid w:val="00090911"/>
    <w:rsid w:val="00090BA5"/>
    <w:rsid w:val="000911B6"/>
    <w:rsid w:val="00091563"/>
    <w:rsid w:val="00091C40"/>
    <w:rsid w:val="00092859"/>
    <w:rsid w:val="000930C9"/>
    <w:rsid w:val="0009329A"/>
    <w:rsid w:val="0009344D"/>
    <w:rsid w:val="000938AB"/>
    <w:rsid w:val="00093AA9"/>
    <w:rsid w:val="00093BB7"/>
    <w:rsid w:val="00094165"/>
    <w:rsid w:val="00095647"/>
    <w:rsid w:val="00095D3F"/>
    <w:rsid w:val="00096B32"/>
    <w:rsid w:val="00097328"/>
    <w:rsid w:val="00097C21"/>
    <w:rsid w:val="00097E02"/>
    <w:rsid w:val="000A0138"/>
    <w:rsid w:val="000A1D4F"/>
    <w:rsid w:val="000A1F8B"/>
    <w:rsid w:val="000A262D"/>
    <w:rsid w:val="000A27AA"/>
    <w:rsid w:val="000A3E97"/>
    <w:rsid w:val="000A5633"/>
    <w:rsid w:val="000A59B8"/>
    <w:rsid w:val="000A7671"/>
    <w:rsid w:val="000A7729"/>
    <w:rsid w:val="000B0970"/>
    <w:rsid w:val="000B1306"/>
    <w:rsid w:val="000B39A8"/>
    <w:rsid w:val="000B39AA"/>
    <w:rsid w:val="000B39EA"/>
    <w:rsid w:val="000B4302"/>
    <w:rsid w:val="000B4E8A"/>
    <w:rsid w:val="000B5136"/>
    <w:rsid w:val="000B5F54"/>
    <w:rsid w:val="000B649A"/>
    <w:rsid w:val="000B6C61"/>
    <w:rsid w:val="000B7845"/>
    <w:rsid w:val="000B7A66"/>
    <w:rsid w:val="000B7B63"/>
    <w:rsid w:val="000C0702"/>
    <w:rsid w:val="000C0D6E"/>
    <w:rsid w:val="000C2180"/>
    <w:rsid w:val="000C2AFF"/>
    <w:rsid w:val="000C379C"/>
    <w:rsid w:val="000C46EA"/>
    <w:rsid w:val="000C4DA9"/>
    <w:rsid w:val="000C6AE8"/>
    <w:rsid w:val="000C6BBB"/>
    <w:rsid w:val="000C7A45"/>
    <w:rsid w:val="000D0170"/>
    <w:rsid w:val="000D0AD0"/>
    <w:rsid w:val="000D0DB6"/>
    <w:rsid w:val="000D177A"/>
    <w:rsid w:val="000D1CF2"/>
    <w:rsid w:val="000D34D8"/>
    <w:rsid w:val="000D3EA1"/>
    <w:rsid w:val="000D46E4"/>
    <w:rsid w:val="000D53D6"/>
    <w:rsid w:val="000D5579"/>
    <w:rsid w:val="000D671C"/>
    <w:rsid w:val="000D6CA7"/>
    <w:rsid w:val="000D7190"/>
    <w:rsid w:val="000D72D7"/>
    <w:rsid w:val="000D78FB"/>
    <w:rsid w:val="000D7E06"/>
    <w:rsid w:val="000E1C38"/>
    <w:rsid w:val="000E20D8"/>
    <w:rsid w:val="000E2142"/>
    <w:rsid w:val="000E21F6"/>
    <w:rsid w:val="000E22E4"/>
    <w:rsid w:val="000E3545"/>
    <w:rsid w:val="000E37AA"/>
    <w:rsid w:val="000E450B"/>
    <w:rsid w:val="000E4B35"/>
    <w:rsid w:val="000E4BF5"/>
    <w:rsid w:val="000E56D8"/>
    <w:rsid w:val="000E57D6"/>
    <w:rsid w:val="000E5B2A"/>
    <w:rsid w:val="000E6319"/>
    <w:rsid w:val="000E6686"/>
    <w:rsid w:val="000E6BC3"/>
    <w:rsid w:val="000E7F31"/>
    <w:rsid w:val="000F0037"/>
    <w:rsid w:val="000F0736"/>
    <w:rsid w:val="000F08BC"/>
    <w:rsid w:val="000F214F"/>
    <w:rsid w:val="000F2F4E"/>
    <w:rsid w:val="000F30F6"/>
    <w:rsid w:val="000F34F5"/>
    <w:rsid w:val="000F5EE3"/>
    <w:rsid w:val="000F636C"/>
    <w:rsid w:val="000F63B4"/>
    <w:rsid w:val="000F64C1"/>
    <w:rsid w:val="000F66DA"/>
    <w:rsid w:val="000F79CA"/>
    <w:rsid w:val="000F7E0A"/>
    <w:rsid w:val="00101117"/>
    <w:rsid w:val="0010130A"/>
    <w:rsid w:val="001036BD"/>
    <w:rsid w:val="001037CD"/>
    <w:rsid w:val="0010433D"/>
    <w:rsid w:val="00104D9F"/>
    <w:rsid w:val="00104F1C"/>
    <w:rsid w:val="0010569A"/>
    <w:rsid w:val="00105A3C"/>
    <w:rsid w:val="0010615B"/>
    <w:rsid w:val="00111053"/>
    <w:rsid w:val="00111970"/>
    <w:rsid w:val="00112D50"/>
    <w:rsid w:val="001131C8"/>
    <w:rsid w:val="00113874"/>
    <w:rsid w:val="00113ADF"/>
    <w:rsid w:val="00114494"/>
    <w:rsid w:val="0011453D"/>
    <w:rsid w:val="001145E2"/>
    <w:rsid w:val="00116276"/>
    <w:rsid w:val="001163F6"/>
    <w:rsid w:val="00116521"/>
    <w:rsid w:val="001175F4"/>
    <w:rsid w:val="00121C7E"/>
    <w:rsid w:val="00122962"/>
    <w:rsid w:val="00123F38"/>
    <w:rsid w:val="00124539"/>
    <w:rsid w:val="00125B2F"/>
    <w:rsid w:val="00125B9C"/>
    <w:rsid w:val="00126A52"/>
    <w:rsid w:val="00126E24"/>
    <w:rsid w:val="00127A03"/>
    <w:rsid w:val="001301A8"/>
    <w:rsid w:val="0013066A"/>
    <w:rsid w:val="00130846"/>
    <w:rsid w:val="00130D46"/>
    <w:rsid w:val="001314C1"/>
    <w:rsid w:val="00131633"/>
    <w:rsid w:val="001317AE"/>
    <w:rsid w:val="001319D8"/>
    <w:rsid w:val="0013205B"/>
    <w:rsid w:val="0013211C"/>
    <w:rsid w:val="00132755"/>
    <w:rsid w:val="0013348C"/>
    <w:rsid w:val="001338D7"/>
    <w:rsid w:val="001344B2"/>
    <w:rsid w:val="00134AEF"/>
    <w:rsid w:val="00136123"/>
    <w:rsid w:val="00136A71"/>
    <w:rsid w:val="00137A3F"/>
    <w:rsid w:val="001409CB"/>
    <w:rsid w:val="00140B20"/>
    <w:rsid w:val="00141C8F"/>
    <w:rsid w:val="00141E6D"/>
    <w:rsid w:val="001429F6"/>
    <w:rsid w:val="00143136"/>
    <w:rsid w:val="00143202"/>
    <w:rsid w:val="00144568"/>
    <w:rsid w:val="0014499D"/>
    <w:rsid w:val="00145406"/>
    <w:rsid w:val="0014556C"/>
    <w:rsid w:val="00145D8C"/>
    <w:rsid w:val="001464EB"/>
    <w:rsid w:val="0014777B"/>
    <w:rsid w:val="001477C2"/>
    <w:rsid w:val="001479BF"/>
    <w:rsid w:val="00147D9D"/>
    <w:rsid w:val="00150BD0"/>
    <w:rsid w:val="00151454"/>
    <w:rsid w:val="00151E02"/>
    <w:rsid w:val="00152265"/>
    <w:rsid w:val="0015327D"/>
    <w:rsid w:val="001533E9"/>
    <w:rsid w:val="001543DF"/>
    <w:rsid w:val="00155A07"/>
    <w:rsid w:val="00156233"/>
    <w:rsid w:val="001569E4"/>
    <w:rsid w:val="00156FAA"/>
    <w:rsid w:val="00160EA2"/>
    <w:rsid w:val="00161657"/>
    <w:rsid w:val="00162433"/>
    <w:rsid w:val="0016243E"/>
    <w:rsid w:val="001624C3"/>
    <w:rsid w:val="00163319"/>
    <w:rsid w:val="001652CF"/>
    <w:rsid w:val="00166411"/>
    <w:rsid w:val="0017038C"/>
    <w:rsid w:val="001703BB"/>
    <w:rsid w:val="0017076A"/>
    <w:rsid w:val="00170C3A"/>
    <w:rsid w:val="00171DA1"/>
    <w:rsid w:val="00172C61"/>
    <w:rsid w:val="00172D1B"/>
    <w:rsid w:val="00172DD3"/>
    <w:rsid w:val="001732C8"/>
    <w:rsid w:val="00173AB6"/>
    <w:rsid w:val="00175A7B"/>
    <w:rsid w:val="00175E2B"/>
    <w:rsid w:val="001764C5"/>
    <w:rsid w:val="001768EE"/>
    <w:rsid w:val="00177090"/>
    <w:rsid w:val="00177987"/>
    <w:rsid w:val="00177A5E"/>
    <w:rsid w:val="00181756"/>
    <w:rsid w:val="00181D3C"/>
    <w:rsid w:val="001830AE"/>
    <w:rsid w:val="001830BF"/>
    <w:rsid w:val="00184BBF"/>
    <w:rsid w:val="0018514C"/>
    <w:rsid w:val="001851F3"/>
    <w:rsid w:val="001855F2"/>
    <w:rsid w:val="0018586F"/>
    <w:rsid w:val="001868DB"/>
    <w:rsid w:val="001870A3"/>
    <w:rsid w:val="001874BD"/>
    <w:rsid w:val="001875DC"/>
    <w:rsid w:val="00190770"/>
    <w:rsid w:val="00192DF9"/>
    <w:rsid w:val="0019313D"/>
    <w:rsid w:val="001931CB"/>
    <w:rsid w:val="00194895"/>
    <w:rsid w:val="00195E33"/>
    <w:rsid w:val="0019645A"/>
    <w:rsid w:val="00197481"/>
    <w:rsid w:val="00197A28"/>
    <w:rsid w:val="00197B3F"/>
    <w:rsid w:val="00197B50"/>
    <w:rsid w:val="001A09F9"/>
    <w:rsid w:val="001A0DFE"/>
    <w:rsid w:val="001A10BC"/>
    <w:rsid w:val="001A115F"/>
    <w:rsid w:val="001A1CCE"/>
    <w:rsid w:val="001A21EC"/>
    <w:rsid w:val="001A2464"/>
    <w:rsid w:val="001A31A2"/>
    <w:rsid w:val="001A33FF"/>
    <w:rsid w:val="001A3A58"/>
    <w:rsid w:val="001A3E81"/>
    <w:rsid w:val="001A400E"/>
    <w:rsid w:val="001A628A"/>
    <w:rsid w:val="001A68DA"/>
    <w:rsid w:val="001A6E7F"/>
    <w:rsid w:val="001A7600"/>
    <w:rsid w:val="001A77A2"/>
    <w:rsid w:val="001A77C7"/>
    <w:rsid w:val="001B0176"/>
    <w:rsid w:val="001B031C"/>
    <w:rsid w:val="001B0609"/>
    <w:rsid w:val="001B07E6"/>
    <w:rsid w:val="001B0B6B"/>
    <w:rsid w:val="001B0F52"/>
    <w:rsid w:val="001B1729"/>
    <w:rsid w:val="001B1B9A"/>
    <w:rsid w:val="001B275E"/>
    <w:rsid w:val="001B2E46"/>
    <w:rsid w:val="001B316A"/>
    <w:rsid w:val="001B490C"/>
    <w:rsid w:val="001B59F1"/>
    <w:rsid w:val="001B5EB1"/>
    <w:rsid w:val="001B5F8E"/>
    <w:rsid w:val="001B6232"/>
    <w:rsid w:val="001B7B38"/>
    <w:rsid w:val="001B7C7B"/>
    <w:rsid w:val="001B7F66"/>
    <w:rsid w:val="001C1C00"/>
    <w:rsid w:val="001C1C48"/>
    <w:rsid w:val="001C26D0"/>
    <w:rsid w:val="001C3EB4"/>
    <w:rsid w:val="001C4200"/>
    <w:rsid w:val="001C6673"/>
    <w:rsid w:val="001C679F"/>
    <w:rsid w:val="001C7622"/>
    <w:rsid w:val="001C781D"/>
    <w:rsid w:val="001C7ABA"/>
    <w:rsid w:val="001D0BC3"/>
    <w:rsid w:val="001D0E10"/>
    <w:rsid w:val="001D0F1E"/>
    <w:rsid w:val="001D0F88"/>
    <w:rsid w:val="001D1775"/>
    <w:rsid w:val="001D1DAA"/>
    <w:rsid w:val="001D25F2"/>
    <w:rsid w:val="001D2D10"/>
    <w:rsid w:val="001D3D5F"/>
    <w:rsid w:val="001D492C"/>
    <w:rsid w:val="001D58A7"/>
    <w:rsid w:val="001D7644"/>
    <w:rsid w:val="001D79AC"/>
    <w:rsid w:val="001E0DB6"/>
    <w:rsid w:val="001E1F99"/>
    <w:rsid w:val="001E3102"/>
    <w:rsid w:val="001E34E2"/>
    <w:rsid w:val="001E378A"/>
    <w:rsid w:val="001E3FCE"/>
    <w:rsid w:val="001E5084"/>
    <w:rsid w:val="001F07C8"/>
    <w:rsid w:val="001F2796"/>
    <w:rsid w:val="001F31CC"/>
    <w:rsid w:val="001F32F1"/>
    <w:rsid w:val="001F5056"/>
    <w:rsid w:val="001F5284"/>
    <w:rsid w:val="001F5791"/>
    <w:rsid w:val="001F6E01"/>
    <w:rsid w:val="001F7595"/>
    <w:rsid w:val="001F7BED"/>
    <w:rsid w:val="001F7CCD"/>
    <w:rsid w:val="00200351"/>
    <w:rsid w:val="00200757"/>
    <w:rsid w:val="00200F22"/>
    <w:rsid w:val="00202B8D"/>
    <w:rsid w:val="002036DA"/>
    <w:rsid w:val="00203D0E"/>
    <w:rsid w:val="00205054"/>
    <w:rsid w:val="00205521"/>
    <w:rsid w:val="00205D16"/>
    <w:rsid w:val="002066ED"/>
    <w:rsid w:val="00206941"/>
    <w:rsid w:val="00207577"/>
    <w:rsid w:val="00210FB7"/>
    <w:rsid w:val="00210FC6"/>
    <w:rsid w:val="00211588"/>
    <w:rsid w:val="00212529"/>
    <w:rsid w:val="00212F72"/>
    <w:rsid w:val="00213694"/>
    <w:rsid w:val="00214681"/>
    <w:rsid w:val="002148C2"/>
    <w:rsid w:val="00214F8D"/>
    <w:rsid w:val="002157E8"/>
    <w:rsid w:val="0021582C"/>
    <w:rsid w:val="0021602C"/>
    <w:rsid w:val="00216098"/>
    <w:rsid w:val="002163A0"/>
    <w:rsid w:val="00216409"/>
    <w:rsid w:val="00217C23"/>
    <w:rsid w:val="00220A1A"/>
    <w:rsid w:val="00222676"/>
    <w:rsid w:val="00222745"/>
    <w:rsid w:val="002239AE"/>
    <w:rsid w:val="002239E2"/>
    <w:rsid w:val="002244E2"/>
    <w:rsid w:val="00224E4A"/>
    <w:rsid w:val="00225487"/>
    <w:rsid w:val="00225795"/>
    <w:rsid w:val="00225E4E"/>
    <w:rsid w:val="002325A8"/>
    <w:rsid w:val="00232EFE"/>
    <w:rsid w:val="002331A0"/>
    <w:rsid w:val="002345D1"/>
    <w:rsid w:val="00234931"/>
    <w:rsid w:val="00234C6E"/>
    <w:rsid w:val="00234FBA"/>
    <w:rsid w:val="00235A34"/>
    <w:rsid w:val="00235B30"/>
    <w:rsid w:val="00236015"/>
    <w:rsid w:val="002375E3"/>
    <w:rsid w:val="0023769C"/>
    <w:rsid w:val="002376DF"/>
    <w:rsid w:val="00237895"/>
    <w:rsid w:val="00241486"/>
    <w:rsid w:val="0024327A"/>
    <w:rsid w:val="00244F13"/>
    <w:rsid w:val="00245427"/>
    <w:rsid w:val="00246833"/>
    <w:rsid w:val="00247B25"/>
    <w:rsid w:val="00250564"/>
    <w:rsid w:val="00251780"/>
    <w:rsid w:val="00251AC4"/>
    <w:rsid w:val="002529EF"/>
    <w:rsid w:val="00253BBC"/>
    <w:rsid w:val="00254225"/>
    <w:rsid w:val="0025423C"/>
    <w:rsid w:val="002549F3"/>
    <w:rsid w:val="0025658D"/>
    <w:rsid w:val="00256D7E"/>
    <w:rsid w:val="002579B7"/>
    <w:rsid w:val="0026059D"/>
    <w:rsid w:val="00260B14"/>
    <w:rsid w:val="00261319"/>
    <w:rsid w:val="00261589"/>
    <w:rsid w:val="00261748"/>
    <w:rsid w:val="00261DF5"/>
    <w:rsid w:val="00262136"/>
    <w:rsid w:val="00262C66"/>
    <w:rsid w:val="00262CBC"/>
    <w:rsid w:val="00262FDB"/>
    <w:rsid w:val="00263310"/>
    <w:rsid w:val="00263792"/>
    <w:rsid w:val="0026528B"/>
    <w:rsid w:val="00265693"/>
    <w:rsid w:val="00265B7B"/>
    <w:rsid w:val="00266334"/>
    <w:rsid w:val="0026664B"/>
    <w:rsid w:val="002671CE"/>
    <w:rsid w:val="00270D3D"/>
    <w:rsid w:val="00270E47"/>
    <w:rsid w:val="0027124B"/>
    <w:rsid w:val="00271CF2"/>
    <w:rsid w:val="00272D68"/>
    <w:rsid w:val="00273F3B"/>
    <w:rsid w:val="002745E8"/>
    <w:rsid w:val="00275440"/>
    <w:rsid w:val="002754B3"/>
    <w:rsid w:val="0027551B"/>
    <w:rsid w:val="0027582F"/>
    <w:rsid w:val="002775BF"/>
    <w:rsid w:val="0027761C"/>
    <w:rsid w:val="00277975"/>
    <w:rsid w:val="00277F94"/>
    <w:rsid w:val="002800F3"/>
    <w:rsid w:val="0028142B"/>
    <w:rsid w:val="00281AA2"/>
    <w:rsid w:val="00281B00"/>
    <w:rsid w:val="002823A4"/>
    <w:rsid w:val="00282499"/>
    <w:rsid w:val="00282576"/>
    <w:rsid w:val="0028277B"/>
    <w:rsid w:val="00282800"/>
    <w:rsid w:val="00283697"/>
    <w:rsid w:val="0028379F"/>
    <w:rsid w:val="002857AC"/>
    <w:rsid w:val="00285A41"/>
    <w:rsid w:val="0028628B"/>
    <w:rsid w:val="002862C4"/>
    <w:rsid w:val="0028672B"/>
    <w:rsid w:val="00286B63"/>
    <w:rsid w:val="002876D7"/>
    <w:rsid w:val="0028786E"/>
    <w:rsid w:val="002902B9"/>
    <w:rsid w:val="0029066D"/>
    <w:rsid w:val="00290BC6"/>
    <w:rsid w:val="00291307"/>
    <w:rsid w:val="00291821"/>
    <w:rsid w:val="00292234"/>
    <w:rsid w:val="00292424"/>
    <w:rsid w:val="002924F3"/>
    <w:rsid w:val="002933E9"/>
    <w:rsid w:val="002936DD"/>
    <w:rsid w:val="00294E03"/>
    <w:rsid w:val="00295679"/>
    <w:rsid w:val="00295B60"/>
    <w:rsid w:val="00296395"/>
    <w:rsid w:val="00296965"/>
    <w:rsid w:val="002972B9"/>
    <w:rsid w:val="002978B7"/>
    <w:rsid w:val="00297BE3"/>
    <w:rsid w:val="00297E90"/>
    <w:rsid w:val="002A009C"/>
    <w:rsid w:val="002A0D5E"/>
    <w:rsid w:val="002A148B"/>
    <w:rsid w:val="002A15C2"/>
    <w:rsid w:val="002A1622"/>
    <w:rsid w:val="002A199B"/>
    <w:rsid w:val="002A1A6B"/>
    <w:rsid w:val="002A2383"/>
    <w:rsid w:val="002A37BC"/>
    <w:rsid w:val="002A37F7"/>
    <w:rsid w:val="002A39C8"/>
    <w:rsid w:val="002A4E89"/>
    <w:rsid w:val="002A50F8"/>
    <w:rsid w:val="002A59B9"/>
    <w:rsid w:val="002A5BD0"/>
    <w:rsid w:val="002A5F51"/>
    <w:rsid w:val="002A618C"/>
    <w:rsid w:val="002A6DB6"/>
    <w:rsid w:val="002A6EAF"/>
    <w:rsid w:val="002A721D"/>
    <w:rsid w:val="002A7B93"/>
    <w:rsid w:val="002B1421"/>
    <w:rsid w:val="002B1611"/>
    <w:rsid w:val="002B220F"/>
    <w:rsid w:val="002B2836"/>
    <w:rsid w:val="002B2D8E"/>
    <w:rsid w:val="002B3332"/>
    <w:rsid w:val="002B3D83"/>
    <w:rsid w:val="002B4444"/>
    <w:rsid w:val="002B448A"/>
    <w:rsid w:val="002B4762"/>
    <w:rsid w:val="002B5951"/>
    <w:rsid w:val="002B59E0"/>
    <w:rsid w:val="002B5ABA"/>
    <w:rsid w:val="002B7B17"/>
    <w:rsid w:val="002C00EC"/>
    <w:rsid w:val="002C0A3D"/>
    <w:rsid w:val="002C2FCC"/>
    <w:rsid w:val="002C5991"/>
    <w:rsid w:val="002C5D52"/>
    <w:rsid w:val="002C65D8"/>
    <w:rsid w:val="002C7799"/>
    <w:rsid w:val="002C7AFE"/>
    <w:rsid w:val="002D0AE1"/>
    <w:rsid w:val="002D1B0E"/>
    <w:rsid w:val="002D1BA4"/>
    <w:rsid w:val="002D1C93"/>
    <w:rsid w:val="002D25DD"/>
    <w:rsid w:val="002D349E"/>
    <w:rsid w:val="002D4047"/>
    <w:rsid w:val="002D41F8"/>
    <w:rsid w:val="002D4B9C"/>
    <w:rsid w:val="002D6AF5"/>
    <w:rsid w:val="002D6E3A"/>
    <w:rsid w:val="002D719B"/>
    <w:rsid w:val="002E0353"/>
    <w:rsid w:val="002E05F0"/>
    <w:rsid w:val="002E06F4"/>
    <w:rsid w:val="002E06FA"/>
    <w:rsid w:val="002E08F0"/>
    <w:rsid w:val="002E0AB3"/>
    <w:rsid w:val="002E0AC7"/>
    <w:rsid w:val="002E1239"/>
    <w:rsid w:val="002E1C8A"/>
    <w:rsid w:val="002E21B1"/>
    <w:rsid w:val="002E2524"/>
    <w:rsid w:val="002E2C5C"/>
    <w:rsid w:val="002E6A9A"/>
    <w:rsid w:val="002E6D28"/>
    <w:rsid w:val="002E702F"/>
    <w:rsid w:val="002E73BA"/>
    <w:rsid w:val="002E79FF"/>
    <w:rsid w:val="002E7E2F"/>
    <w:rsid w:val="002F03A7"/>
    <w:rsid w:val="002F17FD"/>
    <w:rsid w:val="002F22E4"/>
    <w:rsid w:val="002F2AA9"/>
    <w:rsid w:val="002F2F17"/>
    <w:rsid w:val="002F3362"/>
    <w:rsid w:val="002F35BA"/>
    <w:rsid w:val="002F47AF"/>
    <w:rsid w:val="002F53CE"/>
    <w:rsid w:val="002F6BFD"/>
    <w:rsid w:val="002F6D71"/>
    <w:rsid w:val="002F7A4A"/>
    <w:rsid w:val="00300463"/>
    <w:rsid w:val="003009BA"/>
    <w:rsid w:val="003018EA"/>
    <w:rsid w:val="00301B19"/>
    <w:rsid w:val="003024A7"/>
    <w:rsid w:val="00302692"/>
    <w:rsid w:val="00303569"/>
    <w:rsid w:val="00303F78"/>
    <w:rsid w:val="00305525"/>
    <w:rsid w:val="003064FF"/>
    <w:rsid w:val="003068F6"/>
    <w:rsid w:val="00307B1D"/>
    <w:rsid w:val="00307B7F"/>
    <w:rsid w:val="00310A30"/>
    <w:rsid w:val="0031121D"/>
    <w:rsid w:val="00311829"/>
    <w:rsid w:val="00311E16"/>
    <w:rsid w:val="00312932"/>
    <w:rsid w:val="00313B31"/>
    <w:rsid w:val="003150D9"/>
    <w:rsid w:val="003152D0"/>
    <w:rsid w:val="00315659"/>
    <w:rsid w:val="00315735"/>
    <w:rsid w:val="00315F00"/>
    <w:rsid w:val="0031680A"/>
    <w:rsid w:val="0031681C"/>
    <w:rsid w:val="00317283"/>
    <w:rsid w:val="00320388"/>
    <w:rsid w:val="00320546"/>
    <w:rsid w:val="003207D5"/>
    <w:rsid w:val="003208D4"/>
    <w:rsid w:val="00320E01"/>
    <w:rsid w:val="00322145"/>
    <w:rsid w:val="003230A1"/>
    <w:rsid w:val="0032327A"/>
    <w:rsid w:val="003245BA"/>
    <w:rsid w:val="00324AB2"/>
    <w:rsid w:val="00324C7B"/>
    <w:rsid w:val="00324CFA"/>
    <w:rsid w:val="00325720"/>
    <w:rsid w:val="0032581F"/>
    <w:rsid w:val="00325826"/>
    <w:rsid w:val="00325BE8"/>
    <w:rsid w:val="0033004F"/>
    <w:rsid w:val="003314C6"/>
    <w:rsid w:val="00332765"/>
    <w:rsid w:val="00332D12"/>
    <w:rsid w:val="00333BAF"/>
    <w:rsid w:val="00334A78"/>
    <w:rsid w:val="003356A6"/>
    <w:rsid w:val="00336944"/>
    <w:rsid w:val="003402CC"/>
    <w:rsid w:val="0034088E"/>
    <w:rsid w:val="00341A54"/>
    <w:rsid w:val="00342297"/>
    <w:rsid w:val="00342906"/>
    <w:rsid w:val="0034303A"/>
    <w:rsid w:val="003433C7"/>
    <w:rsid w:val="003436C5"/>
    <w:rsid w:val="00343F66"/>
    <w:rsid w:val="0034441E"/>
    <w:rsid w:val="00344641"/>
    <w:rsid w:val="003448C7"/>
    <w:rsid w:val="003449FA"/>
    <w:rsid w:val="00344F9C"/>
    <w:rsid w:val="00346556"/>
    <w:rsid w:val="00346700"/>
    <w:rsid w:val="00346C02"/>
    <w:rsid w:val="00350278"/>
    <w:rsid w:val="0035248A"/>
    <w:rsid w:val="003529BD"/>
    <w:rsid w:val="00353CD9"/>
    <w:rsid w:val="00353F66"/>
    <w:rsid w:val="0035415C"/>
    <w:rsid w:val="00355796"/>
    <w:rsid w:val="00355C7C"/>
    <w:rsid w:val="00355D8D"/>
    <w:rsid w:val="0035694F"/>
    <w:rsid w:val="00356E67"/>
    <w:rsid w:val="003570CD"/>
    <w:rsid w:val="00357679"/>
    <w:rsid w:val="00361D19"/>
    <w:rsid w:val="00362469"/>
    <w:rsid w:val="00362877"/>
    <w:rsid w:val="003643C4"/>
    <w:rsid w:val="003643F9"/>
    <w:rsid w:val="0036596F"/>
    <w:rsid w:val="0036634A"/>
    <w:rsid w:val="003669D0"/>
    <w:rsid w:val="00367444"/>
    <w:rsid w:val="00371245"/>
    <w:rsid w:val="00371E58"/>
    <w:rsid w:val="0037221D"/>
    <w:rsid w:val="003733E2"/>
    <w:rsid w:val="00373A14"/>
    <w:rsid w:val="00373EED"/>
    <w:rsid w:val="003744AD"/>
    <w:rsid w:val="00374BFF"/>
    <w:rsid w:val="00375D7E"/>
    <w:rsid w:val="00376452"/>
    <w:rsid w:val="003767D3"/>
    <w:rsid w:val="00376D8F"/>
    <w:rsid w:val="00376ED3"/>
    <w:rsid w:val="003779D3"/>
    <w:rsid w:val="00377ED3"/>
    <w:rsid w:val="00377FA4"/>
    <w:rsid w:val="00380170"/>
    <w:rsid w:val="003801C2"/>
    <w:rsid w:val="0038028A"/>
    <w:rsid w:val="0038039E"/>
    <w:rsid w:val="003803A8"/>
    <w:rsid w:val="003805D0"/>
    <w:rsid w:val="003809DB"/>
    <w:rsid w:val="0038102C"/>
    <w:rsid w:val="00381B2D"/>
    <w:rsid w:val="0038274A"/>
    <w:rsid w:val="003833A9"/>
    <w:rsid w:val="00383A1E"/>
    <w:rsid w:val="00383D73"/>
    <w:rsid w:val="00383D8F"/>
    <w:rsid w:val="00385058"/>
    <w:rsid w:val="00385C98"/>
    <w:rsid w:val="0038657A"/>
    <w:rsid w:val="00386633"/>
    <w:rsid w:val="00386724"/>
    <w:rsid w:val="00386757"/>
    <w:rsid w:val="003868F2"/>
    <w:rsid w:val="00386D36"/>
    <w:rsid w:val="00387905"/>
    <w:rsid w:val="00387A86"/>
    <w:rsid w:val="00390622"/>
    <w:rsid w:val="00390688"/>
    <w:rsid w:val="0039088B"/>
    <w:rsid w:val="0039088F"/>
    <w:rsid w:val="00391993"/>
    <w:rsid w:val="0039219E"/>
    <w:rsid w:val="00392256"/>
    <w:rsid w:val="00392664"/>
    <w:rsid w:val="003941AB"/>
    <w:rsid w:val="00394712"/>
    <w:rsid w:val="0039575E"/>
    <w:rsid w:val="00395891"/>
    <w:rsid w:val="00395C63"/>
    <w:rsid w:val="0039634C"/>
    <w:rsid w:val="00397022"/>
    <w:rsid w:val="0039707E"/>
    <w:rsid w:val="003A044A"/>
    <w:rsid w:val="003A0463"/>
    <w:rsid w:val="003A0A4C"/>
    <w:rsid w:val="003A1545"/>
    <w:rsid w:val="003A2029"/>
    <w:rsid w:val="003A2D0A"/>
    <w:rsid w:val="003A3A38"/>
    <w:rsid w:val="003A4267"/>
    <w:rsid w:val="003A4C3D"/>
    <w:rsid w:val="003A4CA2"/>
    <w:rsid w:val="003A4F43"/>
    <w:rsid w:val="003A53FB"/>
    <w:rsid w:val="003A5B31"/>
    <w:rsid w:val="003A6BBA"/>
    <w:rsid w:val="003A77FC"/>
    <w:rsid w:val="003A7F34"/>
    <w:rsid w:val="003B02CB"/>
    <w:rsid w:val="003B04AB"/>
    <w:rsid w:val="003B05FF"/>
    <w:rsid w:val="003B06F0"/>
    <w:rsid w:val="003B157C"/>
    <w:rsid w:val="003B15E0"/>
    <w:rsid w:val="003B1B7C"/>
    <w:rsid w:val="003B2848"/>
    <w:rsid w:val="003B2A27"/>
    <w:rsid w:val="003B2F2C"/>
    <w:rsid w:val="003B4B74"/>
    <w:rsid w:val="003B4D0E"/>
    <w:rsid w:val="003B4F8E"/>
    <w:rsid w:val="003B559A"/>
    <w:rsid w:val="003B5C58"/>
    <w:rsid w:val="003B6031"/>
    <w:rsid w:val="003B60B8"/>
    <w:rsid w:val="003B6264"/>
    <w:rsid w:val="003C0376"/>
    <w:rsid w:val="003C091F"/>
    <w:rsid w:val="003C0F0E"/>
    <w:rsid w:val="003C1C0B"/>
    <w:rsid w:val="003C1D21"/>
    <w:rsid w:val="003C1D7E"/>
    <w:rsid w:val="003C21AD"/>
    <w:rsid w:val="003C294C"/>
    <w:rsid w:val="003C3086"/>
    <w:rsid w:val="003C3717"/>
    <w:rsid w:val="003C4834"/>
    <w:rsid w:val="003C4A2C"/>
    <w:rsid w:val="003C58F1"/>
    <w:rsid w:val="003C61D4"/>
    <w:rsid w:val="003C7B11"/>
    <w:rsid w:val="003D1812"/>
    <w:rsid w:val="003D1A75"/>
    <w:rsid w:val="003D2475"/>
    <w:rsid w:val="003D2EE7"/>
    <w:rsid w:val="003D3CD0"/>
    <w:rsid w:val="003D5608"/>
    <w:rsid w:val="003D5894"/>
    <w:rsid w:val="003D5A26"/>
    <w:rsid w:val="003D6585"/>
    <w:rsid w:val="003D772C"/>
    <w:rsid w:val="003E0289"/>
    <w:rsid w:val="003E092D"/>
    <w:rsid w:val="003E1704"/>
    <w:rsid w:val="003E32DC"/>
    <w:rsid w:val="003E3EE2"/>
    <w:rsid w:val="003E416E"/>
    <w:rsid w:val="003E41C2"/>
    <w:rsid w:val="003E42DA"/>
    <w:rsid w:val="003E4DD2"/>
    <w:rsid w:val="003E55D0"/>
    <w:rsid w:val="003E5665"/>
    <w:rsid w:val="003E56ED"/>
    <w:rsid w:val="003E5F09"/>
    <w:rsid w:val="003E6746"/>
    <w:rsid w:val="003E6DCF"/>
    <w:rsid w:val="003E7CD2"/>
    <w:rsid w:val="003E7D34"/>
    <w:rsid w:val="003E7FAF"/>
    <w:rsid w:val="003F091D"/>
    <w:rsid w:val="003F0AE0"/>
    <w:rsid w:val="003F27B3"/>
    <w:rsid w:val="003F29D4"/>
    <w:rsid w:val="003F3D67"/>
    <w:rsid w:val="003F42A9"/>
    <w:rsid w:val="003F5C42"/>
    <w:rsid w:val="003F64CB"/>
    <w:rsid w:val="003F6930"/>
    <w:rsid w:val="003F6D0A"/>
    <w:rsid w:val="003F7070"/>
    <w:rsid w:val="003F79D3"/>
    <w:rsid w:val="003F7B55"/>
    <w:rsid w:val="003F7EB5"/>
    <w:rsid w:val="003F7F81"/>
    <w:rsid w:val="00400BE3"/>
    <w:rsid w:val="004029C8"/>
    <w:rsid w:val="00402C1B"/>
    <w:rsid w:val="00402E29"/>
    <w:rsid w:val="0040307D"/>
    <w:rsid w:val="004038CC"/>
    <w:rsid w:val="0040418A"/>
    <w:rsid w:val="00404A63"/>
    <w:rsid w:val="00404E74"/>
    <w:rsid w:val="0040502D"/>
    <w:rsid w:val="004060F9"/>
    <w:rsid w:val="004063B1"/>
    <w:rsid w:val="004067DF"/>
    <w:rsid w:val="0040782C"/>
    <w:rsid w:val="004100E8"/>
    <w:rsid w:val="0041048F"/>
    <w:rsid w:val="00410853"/>
    <w:rsid w:val="00411308"/>
    <w:rsid w:val="00411545"/>
    <w:rsid w:val="00411F28"/>
    <w:rsid w:val="004121BF"/>
    <w:rsid w:val="00412ED8"/>
    <w:rsid w:val="004131C4"/>
    <w:rsid w:val="00413F60"/>
    <w:rsid w:val="00414005"/>
    <w:rsid w:val="00414816"/>
    <w:rsid w:val="00415ACF"/>
    <w:rsid w:val="00416251"/>
    <w:rsid w:val="0041686A"/>
    <w:rsid w:val="00416DBB"/>
    <w:rsid w:val="0041748F"/>
    <w:rsid w:val="00417CED"/>
    <w:rsid w:val="00420EED"/>
    <w:rsid w:val="00421F3E"/>
    <w:rsid w:val="0042291D"/>
    <w:rsid w:val="0042316A"/>
    <w:rsid w:val="0042357C"/>
    <w:rsid w:val="00423996"/>
    <w:rsid w:val="00423BF1"/>
    <w:rsid w:val="004245A0"/>
    <w:rsid w:val="00425C22"/>
    <w:rsid w:val="00425FEC"/>
    <w:rsid w:val="0042678F"/>
    <w:rsid w:val="0042699B"/>
    <w:rsid w:val="0042699F"/>
    <w:rsid w:val="004269C8"/>
    <w:rsid w:val="00426C4C"/>
    <w:rsid w:val="00427D39"/>
    <w:rsid w:val="004303E5"/>
    <w:rsid w:val="00430404"/>
    <w:rsid w:val="00430528"/>
    <w:rsid w:val="004312EB"/>
    <w:rsid w:val="00432DEB"/>
    <w:rsid w:val="00432FA6"/>
    <w:rsid w:val="00433EEE"/>
    <w:rsid w:val="004341D1"/>
    <w:rsid w:val="0043461D"/>
    <w:rsid w:val="00434B15"/>
    <w:rsid w:val="00434E3B"/>
    <w:rsid w:val="00434FBF"/>
    <w:rsid w:val="0043711F"/>
    <w:rsid w:val="00437B02"/>
    <w:rsid w:val="00437F44"/>
    <w:rsid w:val="004402D5"/>
    <w:rsid w:val="00441230"/>
    <w:rsid w:val="00441CD2"/>
    <w:rsid w:val="00441E98"/>
    <w:rsid w:val="00443397"/>
    <w:rsid w:val="00443526"/>
    <w:rsid w:val="004438D4"/>
    <w:rsid w:val="0044619D"/>
    <w:rsid w:val="004469C4"/>
    <w:rsid w:val="00446B39"/>
    <w:rsid w:val="004475EA"/>
    <w:rsid w:val="004479C6"/>
    <w:rsid w:val="004501FE"/>
    <w:rsid w:val="00451245"/>
    <w:rsid w:val="004514AA"/>
    <w:rsid w:val="0045221B"/>
    <w:rsid w:val="004524AB"/>
    <w:rsid w:val="0045254D"/>
    <w:rsid w:val="00452B16"/>
    <w:rsid w:val="00454364"/>
    <w:rsid w:val="004560F4"/>
    <w:rsid w:val="00457F21"/>
    <w:rsid w:val="00457F80"/>
    <w:rsid w:val="004602DA"/>
    <w:rsid w:val="0046056B"/>
    <w:rsid w:val="004607E9"/>
    <w:rsid w:val="004613BE"/>
    <w:rsid w:val="004619C0"/>
    <w:rsid w:val="00462025"/>
    <w:rsid w:val="0046212F"/>
    <w:rsid w:val="004630DC"/>
    <w:rsid w:val="004636FB"/>
    <w:rsid w:val="0046488E"/>
    <w:rsid w:val="00464B4F"/>
    <w:rsid w:val="00464CF5"/>
    <w:rsid w:val="00464D6F"/>
    <w:rsid w:val="00465B9A"/>
    <w:rsid w:val="004661B6"/>
    <w:rsid w:val="00466826"/>
    <w:rsid w:val="00466AA2"/>
    <w:rsid w:val="00466DD7"/>
    <w:rsid w:val="00466E56"/>
    <w:rsid w:val="0047041A"/>
    <w:rsid w:val="00471370"/>
    <w:rsid w:val="0047145B"/>
    <w:rsid w:val="00471932"/>
    <w:rsid w:val="00471BE1"/>
    <w:rsid w:val="00471FE0"/>
    <w:rsid w:val="00475736"/>
    <w:rsid w:val="00475B90"/>
    <w:rsid w:val="0047688E"/>
    <w:rsid w:val="00476B3B"/>
    <w:rsid w:val="00477445"/>
    <w:rsid w:val="0047765B"/>
    <w:rsid w:val="00480040"/>
    <w:rsid w:val="00480A16"/>
    <w:rsid w:val="00480A39"/>
    <w:rsid w:val="00480B34"/>
    <w:rsid w:val="004814BB"/>
    <w:rsid w:val="00481698"/>
    <w:rsid w:val="00481C06"/>
    <w:rsid w:val="004847D0"/>
    <w:rsid w:val="00484BB0"/>
    <w:rsid w:val="00484E45"/>
    <w:rsid w:val="0048632A"/>
    <w:rsid w:val="00486544"/>
    <w:rsid w:val="00486DD3"/>
    <w:rsid w:val="0048734A"/>
    <w:rsid w:val="0048748B"/>
    <w:rsid w:val="00490215"/>
    <w:rsid w:val="00490655"/>
    <w:rsid w:val="0049165A"/>
    <w:rsid w:val="004919AB"/>
    <w:rsid w:val="00492788"/>
    <w:rsid w:val="00493348"/>
    <w:rsid w:val="00493567"/>
    <w:rsid w:val="004952F7"/>
    <w:rsid w:val="00495F74"/>
    <w:rsid w:val="00495F8F"/>
    <w:rsid w:val="00496EBC"/>
    <w:rsid w:val="00497633"/>
    <w:rsid w:val="004979DB"/>
    <w:rsid w:val="004A0D29"/>
    <w:rsid w:val="004A0EC8"/>
    <w:rsid w:val="004A13C2"/>
    <w:rsid w:val="004A36BE"/>
    <w:rsid w:val="004A4DE4"/>
    <w:rsid w:val="004A5B2A"/>
    <w:rsid w:val="004A6D33"/>
    <w:rsid w:val="004A78DF"/>
    <w:rsid w:val="004A7E41"/>
    <w:rsid w:val="004B058B"/>
    <w:rsid w:val="004B0921"/>
    <w:rsid w:val="004B0B60"/>
    <w:rsid w:val="004B1098"/>
    <w:rsid w:val="004B2A0B"/>
    <w:rsid w:val="004B2A96"/>
    <w:rsid w:val="004B2C3D"/>
    <w:rsid w:val="004B319F"/>
    <w:rsid w:val="004B348F"/>
    <w:rsid w:val="004B355E"/>
    <w:rsid w:val="004B403E"/>
    <w:rsid w:val="004B427B"/>
    <w:rsid w:val="004B4363"/>
    <w:rsid w:val="004B4F7B"/>
    <w:rsid w:val="004B60E8"/>
    <w:rsid w:val="004B75BB"/>
    <w:rsid w:val="004B7C99"/>
    <w:rsid w:val="004B7DF1"/>
    <w:rsid w:val="004C0A93"/>
    <w:rsid w:val="004C103F"/>
    <w:rsid w:val="004C198F"/>
    <w:rsid w:val="004C1DD8"/>
    <w:rsid w:val="004C2207"/>
    <w:rsid w:val="004C2FCF"/>
    <w:rsid w:val="004C5214"/>
    <w:rsid w:val="004C5998"/>
    <w:rsid w:val="004C5EB8"/>
    <w:rsid w:val="004C61BD"/>
    <w:rsid w:val="004C6614"/>
    <w:rsid w:val="004C6B02"/>
    <w:rsid w:val="004C6C7A"/>
    <w:rsid w:val="004C7115"/>
    <w:rsid w:val="004C7794"/>
    <w:rsid w:val="004C77C6"/>
    <w:rsid w:val="004D03C6"/>
    <w:rsid w:val="004D1FB1"/>
    <w:rsid w:val="004D2117"/>
    <w:rsid w:val="004D22F1"/>
    <w:rsid w:val="004D28BF"/>
    <w:rsid w:val="004D2ACC"/>
    <w:rsid w:val="004D2F88"/>
    <w:rsid w:val="004D3020"/>
    <w:rsid w:val="004D319F"/>
    <w:rsid w:val="004D42D8"/>
    <w:rsid w:val="004D4739"/>
    <w:rsid w:val="004D59C7"/>
    <w:rsid w:val="004D62C4"/>
    <w:rsid w:val="004E0E7C"/>
    <w:rsid w:val="004E1A78"/>
    <w:rsid w:val="004E290D"/>
    <w:rsid w:val="004E291F"/>
    <w:rsid w:val="004E2C69"/>
    <w:rsid w:val="004E2E27"/>
    <w:rsid w:val="004E3C6C"/>
    <w:rsid w:val="004E3ECC"/>
    <w:rsid w:val="004E43DB"/>
    <w:rsid w:val="004E53AC"/>
    <w:rsid w:val="004E567A"/>
    <w:rsid w:val="004E5705"/>
    <w:rsid w:val="004E5817"/>
    <w:rsid w:val="004E64DB"/>
    <w:rsid w:val="004E6A6D"/>
    <w:rsid w:val="004F0C54"/>
    <w:rsid w:val="004F2185"/>
    <w:rsid w:val="004F234B"/>
    <w:rsid w:val="004F3332"/>
    <w:rsid w:val="004F3387"/>
    <w:rsid w:val="004F3719"/>
    <w:rsid w:val="004F41F2"/>
    <w:rsid w:val="004F5A83"/>
    <w:rsid w:val="004F5F48"/>
    <w:rsid w:val="004F644C"/>
    <w:rsid w:val="004F69C2"/>
    <w:rsid w:val="004F6D74"/>
    <w:rsid w:val="004F7452"/>
    <w:rsid w:val="004F76ED"/>
    <w:rsid w:val="004F7EC9"/>
    <w:rsid w:val="00500282"/>
    <w:rsid w:val="00500F00"/>
    <w:rsid w:val="005017B4"/>
    <w:rsid w:val="005028B4"/>
    <w:rsid w:val="00502D06"/>
    <w:rsid w:val="00503D06"/>
    <w:rsid w:val="0050500A"/>
    <w:rsid w:val="00505165"/>
    <w:rsid w:val="00505D07"/>
    <w:rsid w:val="00506EDE"/>
    <w:rsid w:val="00510069"/>
    <w:rsid w:val="0051022A"/>
    <w:rsid w:val="00510441"/>
    <w:rsid w:val="0051057A"/>
    <w:rsid w:val="005107DD"/>
    <w:rsid w:val="0051220C"/>
    <w:rsid w:val="00512CB4"/>
    <w:rsid w:val="00513CFE"/>
    <w:rsid w:val="005146F1"/>
    <w:rsid w:val="00514A4E"/>
    <w:rsid w:val="00514C9A"/>
    <w:rsid w:val="00514CE0"/>
    <w:rsid w:val="00515DFD"/>
    <w:rsid w:val="00515EF3"/>
    <w:rsid w:val="00517437"/>
    <w:rsid w:val="00517B13"/>
    <w:rsid w:val="00517BD9"/>
    <w:rsid w:val="00517E11"/>
    <w:rsid w:val="00521533"/>
    <w:rsid w:val="005216DD"/>
    <w:rsid w:val="00521F5A"/>
    <w:rsid w:val="00521F65"/>
    <w:rsid w:val="005233AA"/>
    <w:rsid w:val="005237FA"/>
    <w:rsid w:val="00523CE0"/>
    <w:rsid w:val="0052433A"/>
    <w:rsid w:val="00524A59"/>
    <w:rsid w:val="005254B7"/>
    <w:rsid w:val="00527152"/>
    <w:rsid w:val="00527624"/>
    <w:rsid w:val="0052779C"/>
    <w:rsid w:val="00530805"/>
    <w:rsid w:val="00530963"/>
    <w:rsid w:val="005312E4"/>
    <w:rsid w:val="005339D6"/>
    <w:rsid w:val="00534024"/>
    <w:rsid w:val="00534223"/>
    <w:rsid w:val="00535DE3"/>
    <w:rsid w:val="00535E7B"/>
    <w:rsid w:val="005363A6"/>
    <w:rsid w:val="005365AE"/>
    <w:rsid w:val="00536C83"/>
    <w:rsid w:val="0053739C"/>
    <w:rsid w:val="00537AE4"/>
    <w:rsid w:val="0054012E"/>
    <w:rsid w:val="00540743"/>
    <w:rsid w:val="005414C3"/>
    <w:rsid w:val="00541784"/>
    <w:rsid w:val="00542B55"/>
    <w:rsid w:val="0054325C"/>
    <w:rsid w:val="005437AF"/>
    <w:rsid w:val="00543D28"/>
    <w:rsid w:val="005454E1"/>
    <w:rsid w:val="0054629F"/>
    <w:rsid w:val="00550545"/>
    <w:rsid w:val="00550B17"/>
    <w:rsid w:val="00551615"/>
    <w:rsid w:val="00551CA3"/>
    <w:rsid w:val="00552298"/>
    <w:rsid w:val="00552669"/>
    <w:rsid w:val="0055274C"/>
    <w:rsid w:val="00552A7B"/>
    <w:rsid w:val="005531FE"/>
    <w:rsid w:val="00553979"/>
    <w:rsid w:val="00554F77"/>
    <w:rsid w:val="00555A01"/>
    <w:rsid w:val="00556411"/>
    <w:rsid w:val="00556A6B"/>
    <w:rsid w:val="00556A73"/>
    <w:rsid w:val="00556BE2"/>
    <w:rsid w:val="00556DD6"/>
    <w:rsid w:val="00560C5C"/>
    <w:rsid w:val="0056120B"/>
    <w:rsid w:val="005613AA"/>
    <w:rsid w:val="00561794"/>
    <w:rsid w:val="005617D8"/>
    <w:rsid w:val="005620F1"/>
    <w:rsid w:val="005646B8"/>
    <w:rsid w:val="00564B8E"/>
    <w:rsid w:val="00564C59"/>
    <w:rsid w:val="0056521A"/>
    <w:rsid w:val="00565398"/>
    <w:rsid w:val="00565C81"/>
    <w:rsid w:val="00566037"/>
    <w:rsid w:val="00567809"/>
    <w:rsid w:val="00567D7B"/>
    <w:rsid w:val="005701C4"/>
    <w:rsid w:val="00570CC5"/>
    <w:rsid w:val="00570F23"/>
    <w:rsid w:val="0057203B"/>
    <w:rsid w:val="00572063"/>
    <w:rsid w:val="00572298"/>
    <w:rsid w:val="00572821"/>
    <w:rsid w:val="005729C0"/>
    <w:rsid w:val="005743FF"/>
    <w:rsid w:val="005759DF"/>
    <w:rsid w:val="00575CBE"/>
    <w:rsid w:val="0057692A"/>
    <w:rsid w:val="00576EBB"/>
    <w:rsid w:val="00576EE8"/>
    <w:rsid w:val="00577322"/>
    <w:rsid w:val="00577C03"/>
    <w:rsid w:val="00580028"/>
    <w:rsid w:val="005805CF"/>
    <w:rsid w:val="00580A66"/>
    <w:rsid w:val="005821F4"/>
    <w:rsid w:val="00582561"/>
    <w:rsid w:val="0058272B"/>
    <w:rsid w:val="00582DD4"/>
    <w:rsid w:val="005844A2"/>
    <w:rsid w:val="0058487C"/>
    <w:rsid w:val="00584A96"/>
    <w:rsid w:val="0058689E"/>
    <w:rsid w:val="00587325"/>
    <w:rsid w:val="005875B3"/>
    <w:rsid w:val="005878C3"/>
    <w:rsid w:val="00587AAD"/>
    <w:rsid w:val="00590434"/>
    <w:rsid w:val="0059059F"/>
    <w:rsid w:val="005909EB"/>
    <w:rsid w:val="00590D5B"/>
    <w:rsid w:val="00591D37"/>
    <w:rsid w:val="005932C4"/>
    <w:rsid w:val="0059485C"/>
    <w:rsid w:val="00595300"/>
    <w:rsid w:val="00597273"/>
    <w:rsid w:val="00597D03"/>
    <w:rsid w:val="00597F49"/>
    <w:rsid w:val="005A00E1"/>
    <w:rsid w:val="005A026B"/>
    <w:rsid w:val="005A046F"/>
    <w:rsid w:val="005A05B4"/>
    <w:rsid w:val="005A07DC"/>
    <w:rsid w:val="005A088D"/>
    <w:rsid w:val="005A20E3"/>
    <w:rsid w:val="005A28E2"/>
    <w:rsid w:val="005A290C"/>
    <w:rsid w:val="005A2E0B"/>
    <w:rsid w:val="005A36B8"/>
    <w:rsid w:val="005A4382"/>
    <w:rsid w:val="005A49A6"/>
    <w:rsid w:val="005A6D01"/>
    <w:rsid w:val="005A7CAA"/>
    <w:rsid w:val="005B022D"/>
    <w:rsid w:val="005B0367"/>
    <w:rsid w:val="005B1303"/>
    <w:rsid w:val="005B15CA"/>
    <w:rsid w:val="005B1946"/>
    <w:rsid w:val="005B4BFB"/>
    <w:rsid w:val="005C003D"/>
    <w:rsid w:val="005C02EE"/>
    <w:rsid w:val="005C0A25"/>
    <w:rsid w:val="005C1A04"/>
    <w:rsid w:val="005C23A0"/>
    <w:rsid w:val="005C2490"/>
    <w:rsid w:val="005C2DBF"/>
    <w:rsid w:val="005C5D4F"/>
    <w:rsid w:val="005C7C28"/>
    <w:rsid w:val="005D00EC"/>
    <w:rsid w:val="005D0249"/>
    <w:rsid w:val="005D0BA3"/>
    <w:rsid w:val="005D120B"/>
    <w:rsid w:val="005D22D9"/>
    <w:rsid w:val="005D279D"/>
    <w:rsid w:val="005D3288"/>
    <w:rsid w:val="005D33AA"/>
    <w:rsid w:val="005D3410"/>
    <w:rsid w:val="005D3E21"/>
    <w:rsid w:val="005D440C"/>
    <w:rsid w:val="005D4D36"/>
    <w:rsid w:val="005D50EA"/>
    <w:rsid w:val="005D5477"/>
    <w:rsid w:val="005D65DF"/>
    <w:rsid w:val="005D6FC3"/>
    <w:rsid w:val="005D73A2"/>
    <w:rsid w:val="005D7582"/>
    <w:rsid w:val="005D7EB1"/>
    <w:rsid w:val="005E172D"/>
    <w:rsid w:val="005E189D"/>
    <w:rsid w:val="005E21D5"/>
    <w:rsid w:val="005E240B"/>
    <w:rsid w:val="005E3668"/>
    <w:rsid w:val="005E3F36"/>
    <w:rsid w:val="005E4367"/>
    <w:rsid w:val="005E43B9"/>
    <w:rsid w:val="005E472F"/>
    <w:rsid w:val="005E4897"/>
    <w:rsid w:val="005E4ECE"/>
    <w:rsid w:val="005E5AB1"/>
    <w:rsid w:val="005E5DDA"/>
    <w:rsid w:val="005E61FF"/>
    <w:rsid w:val="005E62D6"/>
    <w:rsid w:val="005E7F5D"/>
    <w:rsid w:val="005F155A"/>
    <w:rsid w:val="005F17B2"/>
    <w:rsid w:val="005F2470"/>
    <w:rsid w:val="005F259F"/>
    <w:rsid w:val="005F2741"/>
    <w:rsid w:val="005F3099"/>
    <w:rsid w:val="005F316B"/>
    <w:rsid w:val="005F32F9"/>
    <w:rsid w:val="005F354A"/>
    <w:rsid w:val="005F48FA"/>
    <w:rsid w:val="005F4F78"/>
    <w:rsid w:val="005F5BE3"/>
    <w:rsid w:val="005F5FA0"/>
    <w:rsid w:val="005F6D32"/>
    <w:rsid w:val="005F6EB0"/>
    <w:rsid w:val="005F72A0"/>
    <w:rsid w:val="005F78AE"/>
    <w:rsid w:val="005F7B82"/>
    <w:rsid w:val="0060144E"/>
    <w:rsid w:val="00601813"/>
    <w:rsid w:val="00601F95"/>
    <w:rsid w:val="00602128"/>
    <w:rsid w:val="00605679"/>
    <w:rsid w:val="00605B7B"/>
    <w:rsid w:val="0060653A"/>
    <w:rsid w:val="00606972"/>
    <w:rsid w:val="00611CD3"/>
    <w:rsid w:val="00611E0E"/>
    <w:rsid w:val="0061264A"/>
    <w:rsid w:val="00612A6E"/>
    <w:rsid w:val="0061386D"/>
    <w:rsid w:val="006138DB"/>
    <w:rsid w:val="006145E9"/>
    <w:rsid w:val="00614991"/>
    <w:rsid w:val="00616CBE"/>
    <w:rsid w:val="006170D4"/>
    <w:rsid w:val="006175DC"/>
    <w:rsid w:val="00617886"/>
    <w:rsid w:val="00617CC5"/>
    <w:rsid w:val="00617F90"/>
    <w:rsid w:val="00620772"/>
    <w:rsid w:val="00620BC8"/>
    <w:rsid w:val="00620EAD"/>
    <w:rsid w:val="00621358"/>
    <w:rsid w:val="00621FA9"/>
    <w:rsid w:val="00622FD1"/>
    <w:rsid w:val="00623126"/>
    <w:rsid w:val="0062325A"/>
    <w:rsid w:val="00623B1B"/>
    <w:rsid w:val="0062424F"/>
    <w:rsid w:val="006257F6"/>
    <w:rsid w:val="00626601"/>
    <w:rsid w:val="0062755F"/>
    <w:rsid w:val="006303EE"/>
    <w:rsid w:val="00630867"/>
    <w:rsid w:val="006309EE"/>
    <w:rsid w:val="00630CEB"/>
    <w:rsid w:val="00632ABF"/>
    <w:rsid w:val="00634758"/>
    <w:rsid w:val="00634871"/>
    <w:rsid w:val="00634AB3"/>
    <w:rsid w:val="00634FA4"/>
    <w:rsid w:val="00636ADB"/>
    <w:rsid w:val="006372FE"/>
    <w:rsid w:val="0063730A"/>
    <w:rsid w:val="0063782D"/>
    <w:rsid w:val="00637C6C"/>
    <w:rsid w:val="0064014F"/>
    <w:rsid w:val="006405EE"/>
    <w:rsid w:val="0064150C"/>
    <w:rsid w:val="0064181E"/>
    <w:rsid w:val="006420C7"/>
    <w:rsid w:val="00642CF8"/>
    <w:rsid w:val="00643962"/>
    <w:rsid w:val="00643B5E"/>
    <w:rsid w:val="00643BAA"/>
    <w:rsid w:val="00643BDB"/>
    <w:rsid w:val="00645A47"/>
    <w:rsid w:val="00645BC3"/>
    <w:rsid w:val="00646434"/>
    <w:rsid w:val="00646E63"/>
    <w:rsid w:val="006471E3"/>
    <w:rsid w:val="006478B9"/>
    <w:rsid w:val="00647DB1"/>
    <w:rsid w:val="00647DD5"/>
    <w:rsid w:val="0065007F"/>
    <w:rsid w:val="006504C1"/>
    <w:rsid w:val="006508A7"/>
    <w:rsid w:val="006509B4"/>
    <w:rsid w:val="0065119D"/>
    <w:rsid w:val="0065138A"/>
    <w:rsid w:val="00651988"/>
    <w:rsid w:val="00651A9B"/>
    <w:rsid w:val="00651B6A"/>
    <w:rsid w:val="00651F5C"/>
    <w:rsid w:val="00653130"/>
    <w:rsid w:val="00653DBE"/>
    <w:rsid w:val="00654BAF"/>
    <w:rsid w:val="00654CB2"/>
    <w:rsid w:val="00654FA8"/>
    <w:rsid w:val="00656632"/>
    <w:rsid w:val="00657830"/>
    <w:rsid w:val="00657D51"/>
    <w:rsid w:val="0066172A"/>
    <w:rsid w:val="00661CE3"/>
    <w:rsid w:val="00662051"/>
    <w:rsid w:val="00662F71"/>
    <w:rsid w:val="006631D4"/>
    <w:rsid w:val="0066384B"/>
    <w:rsid w:val="00665081"/>
    <w:rsid w:val="0066592C"/>
    <w:rsid w:val="00666339"/>
    <w:rsid w:val="006668D9"/>
    <w:rsid w:val="0066741C"/>
    <w:rsid w:val="0067012C"/>
    <w:rsid w:val="0067057D"/>
    <w:rsid w:val="00670E74"/>
    <w:rsid w:val="00671194"/>
    <w:rsid w:val="00671217"/>
    <w:rsid w:val="006715B1"/>
    <w:rsid w:val="006717B3"/>
    <w:rsid w:val="006729C5"/>
    <w:rsid w:val="0067364E"/>
    <w:rsid w:val="006743E0"/>
    <w:rsid w:val="006743E6"/>
    <w:rsid w:val="0067490C"/>
    <w:rsid w:val="00674A08"/>
    <w:rsid w:val="0067565B"/>
    <w:rsid w:val="00675B87"/>
    <w:rsid w:val="0067691C"/>
    <w:rsid w:val="00676F36"/>
    <w:rsid w:val="00677DD0"/>
    <w:rsid w:val="00677FAA"/>
    <w:rsid w:val="00682B08"/>
    <w:rsid w:val="0068359B"/>
    <w:rsid w:val="00683E39"/>
    <w:rsid w:val="00683E57"/>
    <w:rsid w:val="00684252"/>
    <w:rsid w:val="00684640"/>
    <w:rsid w:val="006848C3"/>
    <w:rsid w:val="00685171"/>
    <w:rsid w:val="006852A8"/>
    <w:rsid w:val="00686476"/>
    <w:rsid w:val="006873AE"/>
    <w:rsid w:val="00687B28"/>
    <w:rsid w:val="00690B42"/>
    <w:rsid w:val="0069201A"/>
    <w:rsid w:val="00692DFF"/>
    <w:rsid w:val="006935BE"/>
    <w:rsid w:val="00693BF1"/>
    <w:rsid w:val="00693C54"/>
    <w:rsid w:val="00693F8C"/>
    <w:rsid w:val="006942C4"/>
    <w:rsid w:val="00694835"/>
    <w:rsid w:val="00694E33"/>
    <w:rsid w:val="00696A95"/>
    <w:rsid w:val="00696FFD"/>
    <w:rsid w:val="006A15D4"/>
    <w:rsid w:val="006A1916"/>
    <w:rsid w:val="006A2654"/>
    <w:rsid w:val="006A26E2"/>
    <w:rsid w:val="006A2E0E"/>
    <w:rsid w:val="006A441B"/>
    <w:rsid w:val="006A4638"/>
    <w:rsid w:val="006A5013"/>
    <w:rsid w:val="006A51F8"/>
    <w:rsid w:val="006A6172"/>
    <w:rsid w:val="006A6DCF"/>
    <w:rsid w:val="006A6F85"/>
    <w:rsid w:val="006A70C9"/>
    <w:rsid w:val="006A7B2B"/>
    <w:rsid w:val="006B05F4"/>
    <w:rsid w:val="006B0AFB"/>
    <w:rsid w:val="006B1201"/>
    <w:rsid w:val="006B161C"/>
    <w:rsid w:val="006B2803"/>
    <w:rsid w:val="006B28E9"/>
    <w:rsid w:val="006B2C7E"/>
    <w:rsid w:val="006B3753"/>
    <w:rsid w:val="006B52C7"/>
    <w:rsid w:val="006B610E"/>
    <w:rsid w:val="006C03E0"/>
    <w:rsid w:val="006C06B4"/>
    <w:rsid w:val="006C14CA"/>
    <w:rsid w:val="006C1591"/>
    <w:rsid w:val="006C1856"/>
    <w:rsid w:val="006C22A5"/>
    <w:rsid w:val="006C2DFA"/>
    <w:rsid w:val="006C343F"/>
    <w:rsid w:val="006C3859"/>
    <w:rsid w:val="006C40E0"/>
    <w:rsid w:val="006C4D0D"/>
    <w:rsid w:val="006C6214"/>
    <w:rsid w:val="006C639E"/>
    <w:rsid w:val="006C722B"/>
    <w:rsid w:val="006D042F"/>
    <w:rsid w:val="006D12E8"/>
    <w:rsid w:val="006D297B"/>
    <w:rsid w:val="006D4BA7"/>
    <w:rsid w:val="006D4E21"/>
    <w:rsid w:val="006D53DF"/>
    <w:rsid w:val="006D5408"/>
    <w:rsid w:val="006D67EC"/>
    <w:rsid w:val="006E00F5"/>
    <w:rsid w:val="006E0465"/>
    <w:rsid w:val="006E06EC"/>
    <w:rsid w:val="006E0A4D"/>
    <w:rsid w:val="006E1792"/>
    <w:rsid w:val="006E31AE"/>
    <w:rsid w:val="006E3D18"/>
    <w:rsid w:val="006E3E74"/>
    <w:rsid w:val="006E4A36"/>
    <w:rsid w:val="006E5B82"/>
    <w:rsid w:val="006E6E0F"/>
    <w:rsid w:val="006E7018"/>
    <w:rsid w:val="006E794F"/>
    <w:rsid w:val="006E7BE3"/>
    <w:rsid w:val="006F01B1"/>
    <w:rsid w:val="006F03CE"/>
    <w:rsid w:val="006F091D"/>
    <w:rsid w:val="006F0FDB"/>
    <w:rsid w:val="006F1210"/>
    <w:rsid w:val="006F14FB"/>
    <w:rsid w:val="006F1663"/>
    <w:rsid w:val="006F2708"/>
    <w:rsid w:val="006F35E3"/>
    <w:rsid w:val="006F42AD"/>
    <w:rsid w:val="006F4FE7"/>
    <w:rsid w:val="006F5219"/>
    <w:rsid w:val="006F644B"/>
    <w:rsid w:val="007006BA"/>
    <w:rsid w:val="00701DC8"/>
    <w:rsid w:val="00702586"/>
    <w:rsid w:val="00702703"/>
    <w:rsid w:val="00703441"/>
    <w:rsid w:val="0070366B"/>
    <w:rsid w:val="00703D37"/>
    <w:rsid w:val="00703F4C"/>
    <w:rsid w:val="00705563"/>
    <w:rsid w:val="007067B1"/>
    <w:rsid w:val="00706F1D"/>
    <w:rsid w:val="00707136"/>
    <w:rsid w:val="0071017E"/>
    <w:rsid w:val="0071088D"/>
    <w:rsid w:val="007108B8"/>
    <w:rsid w:val="00710FCC"/>
    <w:rsid w:val="00712647"/>
    <w:rsid w:val="00712C20"/>
    <w:rsid w:val="00713187"/>
    <w:rsid w:val="00713848"/>
    <w:rsid w:val="00713D9A"/>
    <w:rsid w:val="00713F69"/>
    <w:rsid w:val="00714819"/>
    <w:rsid w:val="00714F87"/>
    <w:rsid w:val="007152F9"/>
    <w:rsid w:val="007154A9"/>
    <w:rsid w:val="00716A14"/>
    <w:rsid w:val="00716EF4"/>
    <w:rsid w:val="0071769B"/>
    <w:rsid w:val="0072017F"/>
    <w:rsid w:val="00720F36"/>
    <w:rsid w:val="00722DFD"/>
    <w:rsid w:val="00722EDB"/>
    <w:rsid w:val="007242E5"/>
    <w:rsid w:val="00724F1A"/>
    <w:rsid w:val="007253CC"/>
    <w:rsid w:val="007257DB"/>
    <w:rsid w:val="00726479"/>
    <w:rsid w:val="00726BC8"/>
    <w:rsid w:val="00727BDF"/>
    <w:rsid w:val="007312B7"/>
    <w:rsid w:val="00731BFC"/>
    <w:rsid w:val="00731DD0"/>
    <w:rsid w:val="00731E8F"/>
    <w:rsid w:val="007321ED"/>
    <w:rsid w:val="0073229D"/>
    <w:rsid w:val="00732A56"/>
    <w:rsid w:val="00732B1A"/>
    <w:rsid w:val="0073330F"/>
    <w:rsid w:val="0073371C"/>
    <w:rsid w:val="00735DFA"/>
    <w:rsid w:val="00735E4B"/>
    <w:rsid w:val="00736B2A"/>
    <w:rsid w:val="00737D26"/>
    <w:rsid w:val="007409EA"/>
    <w:rsid w:val="007414BF"/>
    <w:rsid w:val="007426BD"/>
    <w:rsid w:val="00743207"/>
    <w:rsid w:val="00743211"/>
    <w:rsid w:val="00743CFB"/>
    <w:rsid w:val="00743D1F"/>
    <w:rsid w:val="0074404E"/>
    <w:rsid w:val="0074405A"/>
    <w:rsid w:val="00744347"/>
    <w:rsid w:val="0074444E"/>
    <w:rsid w:val="007445ED"/>
    <w:rsid w:val="00744E52"/>
    <w:rsid w:val="00744FE1"/>
    <w:rsid w:val="00745F37"/>
    <w:rsid w:val="0074621B"/>
    <w:rsid w:val="007473D9"/>
    <w:rsid w:val="00747553"/>
    <w:rsid w:val="00750216"/>
    <w:rsid w:val="007503B5"/>
    <w:rsid w:val="00750465"/>
    <w:rsid w:val="00750BF7"/>
    <w:rsid w:val="00751595"/>
    <w:rsid w:val="007516A5"/>
    <w:rsid w:val="00751990"/>
    <w:rsid w:val="00752810"/>
    <w:rsid w:val="00752D15"/>
    <w:rsid w:val="00752ECB"/>
    <w:rsid w:val="00753492"/>
    <w:rsid w:val="00753E47"/>
    <w:rsid w:val="00754DA8"/>
    <w:rsid w:val="00755789"/>
    <w:rsid w:val="0075619C"/>
    <w:rsid w:val="007567D4"/>
    <w:rsid w:val="0075686E"/>
    <w:rsid w:val="00757B05"/>
    <w:rsid w:val="007603B5"/>
    <w:rsid w:val="007610FD"/>
    <w:rsid w:val="00761784"/>
    <w:rsid w:val="00761E2C"/>
    <w:rsid w:val="00761F18"/>
    <w:rsid w:val="00762989"/>
    <w:rsid w:val="00762B57"/>
    <w:rsid w:val="00762D0A"/>
    <w:rsid w:val="0076307D"/>
    <w:rsid w:val="0076341B"/>
    <w:rsid w:val="00763EEC"/>
    <w:rsid w:val="0076412C"/>
    <w:rsid w:val="00765746"/>
    <w:rsid w:val="00765A06"/>
    <w:rsid w:val="00767350"/>
    <w:rsid w:val="007677E3"/>
    <w:rsid w:val="00767866"/>
    <w:rsid w:val="00770965"/>
    <w:rsid w:val="00771087"/>
    <w:rsid w:val="00771743"/>
    <w:rsid w:val="00772048"/>
    <w:rsid w:val="00772B0D"/>
    <w:rsid w:val="00772CC9"/>
    <w:rsid w:val="00773C1B"/>
    <w:rsid w:val="00774261"/>
    <w:rsid w:val="00774870"/>
    <w:rsid w:val="00776422"/>
    <w:rsid w:val="0077695A"/>
    <w:rsid w:val="00776A3A"/>
    <w:rsid w:val="00777964"/>
    <w:rsid w:val="00777D8C"/>
    <w:rsid w:val="00780925"/>
    <w:rsid w:val="00781CE0"/>
    <w:rsid w:val="00783162"/>
    <w:rsid w:val="00783742"/>
    <w:rsid w:val="00783BC0"/>
    <w:rsid w:val="00783C38"/>
    <w:rsid w:val="00785762"/>
    <w:rsid w:val="007869AA"/>
    <w:rsid w:val="00786E80"/>
    <w:rsid w:val="007876AC"/>
    <w:rsid w:val="0079144C"/>
    <w:rsid w:val="0079154F"/>
    <w:rsid w:val="007916B3"/>
    <w:rsid w:val="007919EE"/>
    <w:rsid w:val="007930FF"/>
    <w:rsid w:val="007946AB"/>
    <w:rsid w:val="00795254"/>
    <w:rsid w:val="00795362"/>
    <w:rsid w:val="00795599"/>
    <w:rsid w:val="00795C16"/>
    <w:rsid w:val="00796218"/>
    <w:rsid w:val="007965F9"/>
    <w:rsid w:val="0079763D"/>
    <w:rsid w:val="00797960"/>
    <w:rsid w:val="00797E70"/>
    <w:rsid w:val="007A06C2"/>
    <w:rsid w:val="007A0E8E"/>
    <w:rsid w:val="007A13F4"/>
    <w:rsid w:val="007A1770"/>
    <w:rsid w:val="007A1F48"/>
    <w:rsid w:val="007A2BB0"/>
    <w:rsid w:val="007A2D02"/>
    <w:rsid w:val="007A2DCD"/>
    <w:rsid w:val="007A33D4"/>
    <w:rsid w:val="007A3FC4"/>
    <w:rsid w:val="007A654F"/>
    <w:rsid w:val="007A6653"/>
    <w:rsid w:val="007A66BD"/>
    <w:rsid w:val="007A6718"/>
    <w:rsid w:val="007A6721"/>
    <w:rsid w:val="007A6955"/>
    <w:rsid w:val="007B0264"/>
    <w:rsid w:val="007B0C71"/>
    <w:rsid w:val="007B2320"/>
    <w:rsid w:val="007B24B4"/>
    <w:rsid w:val="007B316F"/>
    <w:rsid w:val="007B3693"/>
    <w:rsid w:val="007B4AA4"/>
    <w:rsid w:val="007B5053"/>
    <w:rsid w:val="007B5350"/>
    <w:rsid w:val="007B558E"/>
    <w:rsid w:val="007B6C9B"/>
    <w:rsid w:val="007B6FB5"/>
    <w:rsid w:val="007B70B8"/>
    <w:rsid w:val="007B7450"/>
    <w:rsid w:val="007B78CF"/>
    <w:rsid w:val="007C028D"/>
    <w:rsid w:val="007C0824"/>
    <w:rsid w:val="007C0A7D"/>
    <w:rsid w:val="007C0BE0"/>
    <w:rsid w:val="007C1964"/>
    <w:rsid w:val="007C1ACB"/>
    <w:rsid w:val="007C30E7"/>
    <w:rsid w:val="007C3CC0"/>
    <w:rsid w:val="007C63EC"/>
    <w:rsid w:val="007C673B"/>
    <w:rsid w:val="007C6974"/>
    <w:rsid w:val="007C6DC7"/>
    <w:rsid w:val="007C70FE"/>
    <w:rsid w:val="007C7BBC"/>
    <w:rsid w:val="007C7EE9"/>
    <w:rsid w:val="007D08EE"/>
    <w:rsid w:val="007D0D15"/>
    <w:rsid w:val="007D1066"/>
    <w:rsid w:val="007D269B"/>
    <w:rsid w:val="007D2BDC"/>
    <w:rsid w:val="007D4364"/>
    <w:rsid w:val="007D4878"/>
    <w:rsid w:val="007D5CF6"/>
    <w:rsid w:val="007D5FE5"/>
    <w:rsid w:val="007D6168"/>
    <w:rsid w:val="007D62AC"/>
    <w:rsid w:val="007D6456"/>
    <w:rsid w:val="007D646F"/>
    <w:rsid w:val="007D79F3"/>
    <w:rsid w:val="007E0BB3"/>
    <w:rsid w:val="007E17A2"/>
    <w:rsid w:val="007E19CC"/>
    <w:rsid w:val="007E1F20"/>
    <w:rsid w:val="007E30E9"/>
    <w:rsid w:val="007E3628"/>
    <w:rsid w:val="007E3DA2"/>
    <w:rsid w:val="007E3DBA"/>
    <w:rsid w:val="007E4ACA"/>
    <w:rsid w:val="007E4F8C"/>
    <w:rsid w:val="007E581E"/>
    <w:rsid w:val="007E5A5A"/>
    <w:rsid w:val="007E723E"/>
    <w:rsid w:val="007E72AE"/>
    <w:rsid w:val="007F026C"/>
    <w:rsid w:val="007F0364"/>
    <w:rsid w:val="007F0637"/>
    <w:rsid w:val="007F1B5C"/>
    <w:rsid w:val="007F257C"/>
    <w:rsid w:val="007F25F7"/>
    <w:rsid w:val="007F266E"/>
    <w:rsid w:val="007F590D"/>
    <w:rsid w:val="007F5AD1"/>
    <w:rsid w:val="007F5C04"/>
    <w:rsid w:val="007F5C68"/>
    <w:rsid w:val="007F7865"/>
    <w:rsid w:val="007F792C"/>
    <w:rsid w:val="008002D8"/>
    <w:rsid w:val="008010CD"/>
    <w:rsid w:val="008012F1"/>
    <w:rsid w:val="0080232C"/>
    <w:rsid w:val="00803F8C"/>
    <w:rsid w:val="00805834"/>
    <w:rsid w:val="00806822"/>
    <w:rsid w:val="0080715D"/>
    <w:rsid w:val="00807B42"/>
    <w:rsid w:val="00807CAE"/>
    <w:rsid w:val="00810BF9"/>
    <w:rsid w:val="00811217"/>
    <w:rsid w:val="00812B49"/>
    <w:rsid w:val="008139E3"/>
    <w:rsid w:val="0081521C"/>
    <w:rsid w:val="0081593F"/>
    <w:rsid w:val="008216FA"/>
    <w:rsid w:val="0082203D"/>
    <w:rsid w:val="008220B2"/>
    <w:rsid w:val="008220D9"/>
    <w:rsid w:val="008225C3"/>
    <w:rsid w:val="00822CAF"/>
    <w:rsid w:val="00823E46"/>
    <w:rsid w:val="008248FF"/>
    <w:rsid w:val="00824CF9"/>
    <w:rsid w:val="00825794"/>
    <w:rsid w:val="00825F48"/>
    <w:rsid w:val="00826696"/>
    <w:rsid w:val="008272B5"/>
    <w:rsid w:val="0082752C"/>
    <w:rsid w:val="00827700"/>
    <w:rsid w:val="00827DCD"/>
    <w:rsid w:val="00827EB9"/>
    <w:rsid w:val="00830BE2"/>
    <w:rsid w:val="00831A67"/>
    <w:rsid w:val="00831BF3"/>
    <w:rsid w:val="00831E2E"/>
    <w:rsid w:val="00831FAB"/>
    <w:rsid w:val="0083238F"/>
    <w:rsid w:val="00832A4D"/>
    <w:rsid w:val="00833239"/>
    <w:rsid w:val="00834EAC"/>
    <w:rsid w:val="00834F0F"/>
    <w:rsid w:val="008356D0"/>
    <w:rsid w:val="0083683B"/>
    <w:rsid w:val="00836C40"/>
    <w:rsid w:val="008404A9"/>
    <w:rsid w:val="0084086D"/>
    <w:rsid w:val="0084101B"/>
    <w:rsid w:val="008419F4"/>
    <w:rsid w:val="0084246D"/>
    <w:rsid w:val="0084265D"/>
    <w:rsid w:val="00842776"/>
    <w:rsid w:val="008439AD"/>
    <w:rsid w:val="00845921"/>
    <w:rsid w:val="00846283"/>
    <w:rsid w:val="008503D8"/>
    <w:rsid w:val="008509E8"/>
    <w:rsid w:val="008516B3"/>
    <w:rsid w:val="00852A61"/>
    <w:rsid w:val="00852E7D"/>
    <w:rsid w:val="0085357C"/>
    <w:rsid w:val="0085419E"/>
    <w:rsid w:val="008560EF"/>
    <w:rsid w:val="00857363"/>
    <w:rsid w:val="0085740C"/>
    <w:rsid w:val="00857675"/>
    <w:rsid w:val="008578D9"/>
    <w:rsid w:val="00857A0A"/>
    <w:rsid w:val="00857BCB"/>
    <w:rsid w:val="00860009"/>
    <w:rsid w:val="0086032B"/>
    <w:rsid w:val="00860402"/>
    <w:rsid w:val="00860478"/>
    <w:rsid w:val="008604BD"/>
    <w:rsid w:val="00860D45"/>
    <w:rsid w:val="00861DB6"/>
    <w:rsid w:val="00863E03"/>
    <w:rsid w:val="0086426B"/>
    <w:rsid w:val="00864792"/>
    <w:rsid w:val="008653E2"/>
    <w:rsid w:val="00865ADE"/>
    <w:rsid w:val="00866391"/>
    <w:rsid w:val="0086653E"/>
    <w:rsid w:val="00870072"/>
    <w:rsid w:val="00870F58"/>
    <w:rsid w:val="00873932"/>
    <w:rsid w:val="00873C3B"/>
    <w:rsid w:val="00874133"/>
    <w:rsid w:val="008742A6"/>
    <w:rsid w:val="00875F50"/>
    <w:rsid w:val="008767D6"/>
    <w:rsid w:val="008774C3"/>
    <w:rsid w:val="008777A5"/>
    <w:rsid w:val="00880F78"/>
    <w:rsid w:val="00881C84"/>
    <w:rsid w:val="0088240B"/>
    <w:rsid w:val="008836B0"/>
    <w:rsid w:val="00883E46"/>
    <w:rsid w:val="008841C3"/>
    <w:rsid w:val="008844CA"/>
    <w:rsid w:val="00884E4A"/>
    <w:rsid w:val="008854B0"/>
    <w:rsid w:val="008855A1"/>
    <w:rsid w:val="00886174"/>
    <w:rsid w:val="008866C9"/>
    <w:rsid w:val="00886D02"/>
    <w:rsid w:val="00886D39"/>
    <w:rsid w:val="00887184"/>
    <w:rsid w:val="00887C2B"/>
    <w:rsid w:val="00887CD8"/>
    <w:rsid w:val="008917AB"/>
    <w:rsid w:val="00891F61"/>
    <w:rsid w:val="008922CB"/>
    <w:rsid w:val="0089271B"/>
    <w:rsid w:val="0089304D"/>
    <w:rsid w:val="00893421"/>
    <w:rsid w:val="00893867"/>
    <w:rsid w:val="00893CD1"/>
    <w:rsid w:val="00894C67"/>
    <w:rsid w:val="00895337"/>
    <w:rsid w:val="0089538C"/>
    <w:rsid w:val="00895567"/>
    <w:rsid w:val="0089589A"/>
    <w:rsid w:val="00895CB0"/>
    <w:rsid w:val="00896A26"/>
    <w:rsid w:val="00896BC3"/>
    <w:rsid w:val="0089764F"/>
    <w:rsid w:val="008A0A4F"/>
    <w:rsid w:val="008A0C86"/>
    <w:rsid w:val="008A10D9"/>
    <w:rsid w:val="008A149E"/>
    <w:rsid w:val="008A163E"/>
    <w:rsid w:val="008A1C3F"/>
    <w:rsid w:val="008A23BE"/>
    <w:rsid w:val="008A2976"/>
    <w:rsid w:val="008A339A"/>
    <w:rsid w:val="008A3558"/>
    <w:rsid w:val="008A3822"/>
    <w:rsid w:val="008A3DCC"/>
    <w:rsid w:val="008A47C4"/>
    <w:rsid w:val="008A488C"/>
    <w:rsid w:val="008A5C49"/>
    <w:rsid w:val="008A63F3"/>
    <w:rsid w:val="008A7716"/>
    <w:rsid w:val="008B03B8"/>
    <w:rsid w:val="008B1073"/>
    <w:rsid w:val="008B19B5"/>
    <w:rsid w:val="008B287F"/>
    <w:rsid w:val="008B33DE"/>
    <w:rsid w:val="008B3980"/>
    <w:rsid w:val="008B3D3E"/>
    <w:rsid w:val="008B3DBE"/>
    <w:rsid w:val="008B4334"/>
    <w:rsid w:val="008B4397"/>
    <w:rsid w:val="008B465B"/>
    <w:rsid w:val="008B5685"/>
    <w:rsid w:val="008B74BD"/>
    <w:rsid w:val="008B7629"/>
    <w:rsid w:val="008C0C58"/>
    <w:rsid w:val="008C1E32"/>
    <w:rsid w:val="008C2A8B"/>
    <w:rsid w:val="008C3532"/>
    <w:rsid w:val="008C437C"/>
    <w:rsid w:val="008C4416"/>
    <w:rsid w:val="008C4534"/>
    <w:rsid w:val="008C4EFE"/>
    <w:rsid w:val="008C52B0"/>
    <w:rsid w:val="008C60AB"/>
    <w:rsid w:val="008C6B66"/>
    <w:rsid w:val="008C6D5E"/>
    <w:rsid w:val="008C7E83"/>
    <w:rsid w:val="008D0499"/>
    <w:rsid w:val="008D0DF1"/>
    <w:rsid w:val="008D3EFB"/>
    <w:rsid w:val="008D51FD"/>
    <w:rsid w:val="008E0615"/>
    <w:rsid w:val="008E264E"/>
    <w:rsid w:val="008E2735"/>
    <w:rsid w:val="008E2797"/>
    <w:rsid w:val="008E2A7E"/>
    <w:rsid w:val="008E36D8"/>
    <w:rsid w:val="008E39D9"/>
    <w:rsid w:val="008E5640"/>
    <w:rsid w:val="008E5DED"/>
    <w:rsid w:val="008E5F73"/>
    <w:rsid w:val="008E6AE2"/>
    <w:rsid w:val="008E6B2A"/>
    <w:rsid w:val="008E7414"/>
    <w:rsid w:val="008E7FD5"/>
    <w:rsid w:val="008F107E"/>
    <w:rsid w:val="008F1331"/>
    <w:rsid w:val="008F1865"/>
    <w:rsid w:val="008F1A01"/>
    <w:rsid w:val="008F1D5E"/>
    <w:rsid w:val="008F2096"/>
    <w:rsid w:val="008F2E92"/>
    <w:rsid w:val="008F3359"/>
    <w:rsid w:val="008F3C92"/>
    <w:rsid w:val="008F40B1"/>
    <w:rsid w:val="008F485B"/>
    <w:rsid w:val="008F4BF1"/>
    <w:rsid w:val="008F4FDC"/>
    <w:rsid w:val="008F55A9"/>
    <w:rsid w:val="008F55E5"/>
    <w:rsid w:val="008F581D"/>
    <w:rsid w:val="008F5A50"/>
    <w:rsid w:val="008F63A8"/>
    <w:rsid w:val="008F71A8"/>
    <w:rsid w:val="008F71F4"/>
    <w:rsid w:val="008F72DC"/>
    <w:rsid w:val="008F7CFE"/>
    <w:rsid w:val="0090070B"/>
    <w:rsid w:val="00900A4E"/>
    <w:rsid w:val="0090225E"/>
    <w:rsid w:val="009022D3"/>
    <w:rsid w:val="0090323E"/>
    <w:rsid w:val="0090376A"/>
    <w:rsid w:val="009043E2"/>
    <w:rsid w:val="009046D8"/>
    <w:rsid w:val="00904926"/>
    <w:rsid w:val="009049F9"/>
    <w:rsid w:val="009065BA"/>
    <w:rsid w:val="009069FF"/>
    <w:rsid w:val="00906AC4"/>
    <w:rsid w:val="00906CF0"/>
    <w:rsid w:val="00906E8A"/>
    <w:rsid w:val="00907DAD"/>
    <w:rsid w:val="00907F6C"/>
    <w:rsid w:val="00910AD2"/>
    <w:rsid w:val="00911B61"/>
    <w:rsid w:val="009138F1"/>
    <w:rsid w:val="00913B84"/>
    <w:rsid w:val="0091478F"/>
    <w:rsid w:val="00914C93"/>
    <w:rsid w:val="00915657"/>
    <w:rsid w:val="009159FE"/>
    <w:rsid w:val="00915DF0"/>
    <w:rsid w:val="00916353"/>
    <w:rsid w:val="0091662A"/>
    <w:rsid w:val="00916941"/>
    <w:rsid w:val="0091759A"/>
    <w:rsid w:val="009179AA"/>
    <w:rsid w:val="00917B88"/>
    <w:rsid w:val="00920B6D"/>
    <w:rsid w:val="00921191"/>
    <w:rsid w:val="009217CE"/>
    <w:rsid w:val="00922685"/>
    <w:rsid w:val="00922E2A"/>
    <w:rsid w:val="00922EDB"/>
    <w:rsid w:val="00923643"/>
    <w:rsid w:val="009238A5"/>
    <w:rsid w:val="00923F56"/>
    <w:rsid w:val="00924620"/>
    <w:rsid w:val="0092677A"/>
    <w:rsid w:val="009279CA"/>
    <w:rsid w:val="00927CF1"/>
    <w:rsid w:val="00927D60"/>
    <w:rsid w:val="00930295"/>
    <w:rsid w:val="0093144D"/>
    <w:rsid w:val="00931A5D"/>
    <w:rsid w:val="00931F71"/>
    <w:rsid w:val="009321A4"/>
    <w:rsid w:val="009339D8"/>
    <w:rsid w:val="00933F5F"/>
    <w:rsid w:val="00934063"/>
    <w:rsid w:val="00934A46"/>
    <w:rsid w:val="0093564E"/>
    <w:rsid w:val="009357A1"/>
    <w:rsid w:val="009359DF"/>
    <w:rsid w:val="00936157"/>
    <w:rsid w:val="00936704"/>
    <w:rsid w:val="00936C92"/>
    <w:rsid w:val="00940324"/>
    <w:rsid w:val="0094078C"/>
    <w:rsid w:val="00940A0D"/>
    <w:rsid w:val="00940FAF"/>
    <w:rsid w:val="00940FFB"/>
    <w:rsid w:val="009429AE"/>
    <w:rsid w:val="00943261"/>
    <w:rsid w:val="00943D08"/>
    <w:rsid w:val="00943DD0"/>
    <w:rsid w:val="00943E27"/>
    <w:rsid w:val="009448E0"/>
    <w:rsid w:val="009448F6"/>
    <w:rsid w:val="00944993"/>
    <w:rsid w:val="00945458"/>
    <w:rsid w:val="00946449"/>
    <w:rsid w:val="00946E9B"/>
    <w:rsid w:val="009470F3"/>
    <w:rsid w:val="00947570"/>
    <w:rsid w:val="00947583"/>
    <w:rsid w:val="00947B20"/>
    <w:rsid w:val="00947E80"/>
    <w:rsid w:val="009526CD"/>
    <w:rsid w:val="0095277E"/>
    <w:rsid w:val="00953233"/>
    <w:rsid w:val="009532DE"/>
    <w:rsid w:val="0095341D"/>
    <w:rsid w:val="009537C9"/>
    <w:rsid w:val="00953F1C"/>
    <w:rsid w:val="00954FF4"/>
    <w:rsid w:val="00955046"/>
    <w:rsid w:val="00955982"/>
    <w:rsid w:val="00956245"/>
    <w:rsid w:val="00957053"/>
    <w:rsid w:val="009575E8"/>
    <w:rsid w:val="00957918"/>
    <w:rsid w:val="00957FF2"/>
    <w:rsid w:val="0096092B"/>
    <w:rsid w:val="00961533"/>
    <w:rsid w:val="00961704"/>
    <w:rsid w:val="00962AE1"/>
    <w:rsid w:val="00963059"/>
    <w:rsid w:val="0096348E"/>
    <w:rsid w:val="009635F7"/>
    <w:rsid w:val="00963630"/>
    <w:rsid w:val="00963844"/>
    <w:rsid w:val="009641B3"/>
    <w:rsid w:val="009646A0"/>
    <w:rsid w:val="00964971"/>
    <w:rsid w:val="00964D96"/>
    <w:rsid w:val="00965650"/>
    <w:rsid w:val="009657F4"/>
    <w:rsid w:val="00967898"/>
    <w:rsid w:val="00967975"/>
    <w:rsid w:val="00967D80"/>
    <w:rsid w:val="00967DD5"/>
    <w:rsid w:val="00970B75"/>
    <w:rsid w:val="0097154F"/>
    <w:rsid w:val="009727DB"/>
    <w:rsid w:val="009727F0"/>
    <w:rsid w:val="00972949"/>
    <w:rsid w:val="0097302A"/>
    <w:rsid w:val="00974BC2"/>
    <w:rsid w:val="00974BC5"/>
    <w:rsid w:val="009757EB"/>
    <w:rsid w:val="00975E66"/>
    <w:rsid w:val="00975F12"/>
    <w:rsid w:val="009764A3"/>
    <w:rsid w:val="00976B39"/>
    <w:rsid w:val="00977A60"/>
    <w:rsid w:val="0098013A"/>
    <w:rsid w:val="009803F2"/>
    <w:rsid w:val="009808D2"/>
    <w:rsid w:val="00981125"/>
    <w:rsid w:val="00981CFC"/>
    <w:rsid w:val="00983FB3"/>
    <w:rsid w:val="009862F6"/>
    <w:rsid w:val="00987395"/>
    <w:rsid w:val="00991204"/>
    <w:rsid w:val="00991A9B"/>
    <w:rsid w:val="009928B7"/>
    <w:rsid w:val="00993882"/>
    <w:rsid w:val="00993C6D"/>
    <w:rsid w:val="00994904"/>
    <w:rsid w:val="00994AB3"/>
    <w:rsid w:val="00995AC6"/>
    <w:rsid w:val="0099631D"/>
    <w:rsid w:val="0099673C"/>
    <w:rsid w:val="009967CE"/>
    <w:rsid w:val="00997458"/>
    <w:rsid w:val="009974FD"/>
    <w:rsid w:val="009979F0"/>
    <w:rsid w:val="00997A18"/>
    <w:rsid w:val="009A0168"/>
    <w:rsid w:val="009A02AB"/>
    <w:rsid w:val="009A0779"/>
    <w:rsid w:val="009A14DC"/>
    <w:rsid w:val="009A1D72"/>
    <w:rsid w:val="009A1DE9"/>
    <w:rsid w:val="009A2F0B"/>
    <w:rsid w:val="009A51F1"/>
    <w:rsid w:val="009A5BBD"/>
    <w:rsid w:val="009A5DB0"/>
    <w:rsid w:val="009A6B91"/>
    <w:rsid w:val="009B0DB0"/>
    <w:rsid w:val="009B1187"/>
    <w:rsid w:val="009B2391"/>
    <w:rsid w:val="009B2A5D"/>
    <w:rsid w:val="009B31AC"/>
    <w:rsid w:val="009B3B3A"/>
    <w:rsid w:val="009B3F70"/>
    <w:rsid w:val="009B40D1"/>
    <w:rsid w:val="009B4A36"/>
    <w:rsid w:val="009B5B4B"/>
    <w:rsid w:val="009B5D46"/>
    <w:rsid w:val="009B5EA9"/>
    <w:rsid w:val="009B645B"/>
    <w:rsid w:val="009B6A6D"/>
    <w:rsid w:val="009C03A6"/>
    <w:rsid w:val="009C0B45"/>
    <w:rsid w:val="009C1658"/>
    <w:rsid w:val="009C1674"/>
    <w:rsid w:val="009C1A91"/>
    <w:rsid w:val="009C2D14"/>
    <w:rsid w:val="009C2F7A"/>
    <w:rsid w:val="009C3674"/>
    <w:rsid w:val="009C3BAF"/>
    <w:rsid w:val="009C3D7E"/>
    <w:rsid w:val="009C3F0C"/>
    <w:rsid w:val="009C4116"/>
    <w:rsid w:val="009C42A0"/>
    <w:rsid w:val="009C474E"/>
    <w:rsid w:val="009C4DED"/>
    <w:rsid w:val="009C4E24"/>
    <w:rsid w:val="009C627D"/>
    <w:rsid w:val="009C6782"/>
    <w:rsid w:val="009C6D74"/>
    <w:rsid w:val="009C7253"/>
    <w:rsid w:val="009C7DAE"/>
    <w:rsid w:val="009C7EEF"/>
    <w:rsid w:val="009D06EE"/>
    <w:rsid w:val="009D0D64"/>
    <w:rsid w:val="009D0F37"/>
    <w:rsid w:val="009D1109"/>
    <w:rsid w:val="009D17D6"/>
    <w:rsid w:val="009D18AA"/>
    <w:rsid w:val="009D1E69"/>
    <w:rsid w:val="009D24C2"/>
    <w:rsid w:val="009D2609"/>
    <w:rsid w:val="009D2D1E"/>
    <w:rsid w:val="009D324A"/>
    <w:rsid w:val="009D4FF7"/>
    <w:rsid w:val="009D5189"/>
    <w:rsid w:val="009D51C4"/>
    <w:rsid w:val="009D5B6D"/>
    <w:rsid w:val="009D658E"/>
    <w:rsid w:val="009D73F1"/>
    <w:rsid w:val="009D74E4"/>
    <w:rsid w:val="009D77AC"/>
    <w:rsid w:val="009D79A5"/>
    <w:rsid w:val="009D7EE1"/>
    <w:rsid w:val="009E084F"/>
    <w:rsid w:val="009E08AB"/>
    <w:rsid w:val="009E1092"/>
    <w:rsid w:val="009E1377"/>
    <w:rsid w:val="009E1A4F"/>
    <w:rsid w:val="009E3655"/>
    <w:rsid w:val="009E3C0B"/>
    <w:rsid w:val="009E4987"/>
    <w:rsid w:val="009E5307"/>
    <w:rsid w:val="009E5B23"/>
    <w:rsid w:val="009E69E5"/>
    <w:rsid w:val="009E75C9"/>
    <w:rsid w:val="009E7EEE"/>
    <w:rsid w:val="009F0103"/>
    <w:rsid w:val="009F1019"/>
    <w:rsid w:val="009F16FC"/>
    <w:rsid w:val="009F2BFE"/>
    <w:rsid w:val="009F30CF"/>
    <w:rsid w:val="009F673D"/>
    <w:rsid w:val="009F6900"/>
    <w:rsid w:val="009F761C"/>
    <w:rsid w:val="00A0135D"/>
    <w:rsid w:val="00A01886"/>
    <w:rsid w:val="00A022B9"/>
    <w:rsid w:val="00A02518"/>
    <w:rsid w:val="00A02D97"/>
    <w:rsid w:val="00A059EA"/>
    <w:rsid w:val="00A05FB5"/>
    <w:rsid w:val="00A05FC5"/>
    <w:rsid w:val="00A065C1"/>
    <w:rsid w:val="00A06C18"/>
    <w:rsid w:val="00A070FB"/>
    <w:rsid w:val="00A072EF"/>
    <w:rsid w:val="00A074BD"/>
    <w:rsid w:val="00A11633"/>
    <w:rsid w:val="00A1169A"/>
    <w:rsid w:val="00A11D61"/>
    <w:rsid w:val="00A1362C"/>
    <w:rsid w:val="00A13D3B"/>
    <w:rsid w:val="00A15113"/>
    <w:rsid w:val="00A15792"/>
    <w:rsid w:val="00A15D70"/>
    <w:rsid w:val="00A16617"/>
    <w:rsid w:val="00A16DB1"/>
    <w:rsid w:val="00A17511"/>
    <w:rsid w:val="00A2024E"/>
    <w:rsid w:val="00A2091D"/>
    <w:rsid w:val="00A20F23"/>
    <w:rsid w:val="00A2129F"/>
    <w:rsid w:val="00A21420"/>
    <w:rsid w:val="00A21866"/>
    <w:rsid w:val="00A225F7"/>
    <w:rsid w:val="00A229AE"/>
    <w:rsid w:val="00A23ADA"/>
    <w:rsid w:val="00A24867"/>
    <w:rsid w:val="00A24F4C"/>
    <w:rsid w:val="00A2546D"/>
    <w:rsid w:val="00A25E23"/>
    <w:rsid w:val="00A25FE6"/>
    <w:rsid w:val="00A267D3"/>
    <w:rsid w:val="00A26B2D"/>
    <w:rsid w:val="00A27264"/>
    <w:rsid w:val="00A27BD0"/>
    <w:rsid w:val="00A300C4"/>
    <w:rsid w:val="00A3152D"/>
    <w:rsid w:val="00A31901"/>
    <w:rsid w:val="00A31A4D"/>
    <w:rsid w:val="00A31D9F"/>
    <w:rsid w:val="00A3200A"/>
    <w:rsid w:val="00A32F83"/>
    <w:rsid w:val="00A34958"/>
    <w:rsid w:val="00A34A3E"/>
    <w:rsid w:val="00A355B8"/>
    <w:rsid w:val="00A36B3D"/>
    <w:rsid w:val="00A376EE"/>
    <w:rsid w:val="00A401E6"/>
    <w:rsid w:val="00A40D4E"/>
    <w:rsid w:val="00A41026"/>
    <w:rsid w:val="00A417AB"/>
    <w:rsid w:val="00A421E3"/>
    <w:rsid w:val="00A42396"/>
    <w:rsid w:val="00A426F7"/>
    <w:rsid w:val="00A42896"/>
    <w:rsid w:val="00A43E6C"/>
    <w:rsid w:val="00A43EEF"/>
    <w:rsid w:val="00A456E2"/>
    <w:rsid w:val="00A4600E"/>
    <w:rsid w:val="00A46FA5"/>
    <w:rsid w:val="00A50482"/>
    <w:rsid w:val="00A50F91"/>
    <w:rsid w:val="00A51207"/>
    <w:rsid w:val="00A51F99"/>
    <w:rsid w:val="00A52BA2"/>
    <w:rsid w:val="00A54623"/>
    <w:rsid w:val="00A54A78"/>
    <w:rsid w:val="00A553BA"/>
    <w:rsid w:val="00A55C2F"/>
    <w:rsid w:val="00A55E4E"/>
    <w:rsid w:val="00A56DC0"/>
    <w:rsid w:val="00A57174"/>
    <w:rsid w:val="00A611E6"/>
    <w:rsid w:val="00A62910"/>
    <w:rsid w:val="00A62B3F"/>
    <w:rsid w:val="00A636D3"/>
    <w:rsid w:val="00A63932"/>
    <w:rsid w:val="00A64614"/>
    <w:rsid w:val="00A651BE"/>
    <w:rsid w:val="00A657E6"/>
    <w:rsid w:val="00A657F0"/>
    <w:rsid w:val="00A66934"/>
    <w:rsid w:val="00A67124"/>
    <w:rsid w:val="00A67165"/>
    <w:rsid w:val="00A673F9"/>
    <w:rsid w:val="00A70061"/>
    <w:rsid w:val="00A7115D"/>
    <w:rsid w:val="00A720D8"/>
    <w:rsid w:val="00A72476"/>
    <w:rsid w:val="00A73019"/>
    <w:rsid w:val="00A73306"/>
    <w:rsid w:val="00A73EFB"/>
    <w:rsid w:val="00A74E68"/>
    <w:rsid w:val="00A75B10"/>
    <w:rsid w:val="00A76227"/>
    <w:rsid w:val="00A772B3"/>
    <w:rsid w:val="00A801AD"/>
    <w:rsid w:val="00A80F61"/>
    <w:rsid w:val="00A814FC"/>
    <w:rsid w:val="00A817D9"/>
    <w:rsid w:val="00A84002"/>
    <w:rsid w:val="00A84ECB"/>
    <w:rsid w:val="00A854E0"/>
    <w:rsid w:val="00A8562A"/>
    <w:rsid w:val="00A85FA5"/>
    <w:rsid w:val="00A861E4"/>
    <w:rsid w:val="00A8637B"/>
    <w:rsid w:val="00A87115"/>
    <w:rsid w:val="00A87E79"/>
    <w:rsid w:val="00A901DF"/>
    <w:rsid w:val="00A907BC"/>
    <w:rsid w:val="00A90EC4"/>
    <w:rsid w:val="00A91202"/>
    <w:rsid w:val="00A91594"/>
    <w:rsid w:val="00A92A82"/>
    <w:rsid w:val="00A9379F"/>
    <w:rsid w:val="00A93E00"/>
    <w:rsid w:val="00A94E45"/>
    <w:rsid w:val="00A9778D"/>
    <w:rsid w:val="00AA0BC1"/>
    <w:rsid w:val="00AA0E7B"/>
    <w:rsid w:val="00AA113D"/>
    <w:rsid w:val="00AA127E"/>
    <w:rsid w:val="00AA1EF5"/>
    <w:rsid w:val="00AA2581"/>
    <w:rsid w:val="00AA25AC"/>
    <w:rsid w:val="00AA2878"/>
    <w:rsid w:val="00AA33DF"/>
    <w:rsid w:val="00AA3AE9"/>
    <w:rsid w:val="00AA51DF"/>
    <w:rsid w:val="00AA53F6"/>
    <w:rsid w:val="00AA5782"/>
    <w:rsid w:val="00AA5B4F"/>
    <w:rsid w:val="00AA6977"/>
    <w:rsid w:val="00AA7A23"/>
    <w:rsid w:val="00AA7A40"/>
    <w:rsid w:val="00AA7BAC"/>
    <w:rsid w:val="00AB067F"/>
    <w:rsid w:val="00AB1110"/>
    <w:rsid w:val="00AB27C7"/>
    <w:rsid w:val="00AB2898"/>
    <w:rsid w:val="00AB401C"/>
    <w:rsid w:val="00AB48E8"/>
    <w:rsid w:val="00AB5983"/>
    <w:rsid w:val="00AB5B89"/>
    <w:rsid w:val="00AB6607"/>
    <w:rsid w:val="00AB6C82"/>
    <w:rsid w:val="00AB77B3"/>
    <w:rsid w:val="00AB79DE"/>
    <w:rsid w:val="00AC18B2"/>
    <w:rsid w:val="00AC2390"/>
    <w:rsid w:val="00AC3D69"/>
    <w:rsid w:val="00AC3E4A"/>
    <w:rsid w:val="00AC3FD3"/>
    <w:rsid w:val="00AC4B2C"/>
    <w:rsid w:val="00AC4E61"/>
    <w:rsid w:val="00AC544A"/>
    <w:rsid w:val="00AC58BD"/>
    <w:rsid w:val="00AC611A"/>
    <w:rsid w:val="00AC6788"/>
    <w:rsid w:val="00AC7B3C"/>
    <w:rsid w:val="00AD00BD"/>
    <w:rsid w:val="00AD06F3"/>
    <w:rsid w:val="00AD137E"/>
    <w:rsid w:val="00AD27E4"/>
    <w:rsid w:val="00AD2CD0"/>
    <w:rsid w:val="00AD2DE0"/>
    <w:rsid w:val="00AD37C1"/>
    <w:rsid w:val="00AD4551"/>
    <w:rsid w:val="00AD492F"/>
    <w:rsid w:val="00AD4C87"/>
    <w:rsid w:val="00AD5819"/>
    <w:rsid w:val="00AD5C8D"/>
    <w:rsid w:val="00AD5DEC"/>
    <w:rsid w:val="00AD69C6"/>
    <w:rsid w:val="00AD6AD3"/>
    <w:rsid w:val="00AD7610"/>
    <w:rsid w:val="00AE0AF2"/>
    <w:rsid w:val="00AE1AEB"/>
    <w:rsid w:val="00AE2E74"/>
    <w:rsid w:val="00AE3C81"/>
    <w:rsid w:val="00AE3EEA"/>
    <w:rsid w:val="00AE43E5"/>
    <w:rsid w:val="00AE502A"/>
    <w:rsid w:val="00AE5AE8"/>
    <w:rsid w:val="00AE60F2"/>
    <w:rsid w:val="00AE7767"/>
    <w:rsid w:val="00AF06A3"/>
    <w:rsid w:val="00AF0778"/>
    <w:rsid w:val="00AF0F39"/>
    <w:rsid w:val="00AF2104"/>
    <w:rsid w:val="00AF3887"/>
    <w:rsid w:val="00AF3D76"/>
    <w:rsid w:val="00AF3E3F"/>
    <w:rsid w:val="00AF3E94"/>
    <w:rsid w:val="00AF4317"/>
    <w:rsid w:val="00AF4C25"/>
    <w:rsid w:val="00AF51AD"/>
    <w:rsid w:val="00AF5404"/>
    <w:rsid w:val="00AF58B8"/>
    <w:rsid w:val="00AF7699"/>
    <w:rsid w:val="00AF79DC"/>
    <w:rsid w:val="00AF7AEF"/>
    <w:rsid w:val="00B00254"/>
    <w:rsid w:val="00B0043E"/>
    <w:rsid w:val="00B006FD"/>
    <w:rsid w:val="00B0225E"/>
    <w:rsid w:val="00B037F0"/>
    <w:rsid w:val="00B05550"/>
    <w:rsid w:val="00B05707"/>
    <w:rsid w:val="00B06DDE"/>
    <w:rsid w:val="00B070D0"/>
    <w:rsid w:val="00B0734B"/>
    <w:rsid w:val="00B0739C"/>
    <w:rsid w:val="00B07E88"/>
    <w:rsid w:val="00B1027B"/>
    <w:rsid w:val="00B10A31"/>
    <w:rsid w:val="00B110D9"/>
    <w:rsid w:val="00B11654"/>
    <w:rsid w:val="00B128A4"/>
    <w:rsid w:val="00B12AE1"/>
    <w:rsid w:val="00B1399F"/>
    <w:rsid w:val="00B145F2"/>
    <w:rsid w:val="00B146E1"/>
    <w:rsid w:val="00B15878"/>
    <w:rsid w:val="00B16957"/>
    <w:rsid w:val="00B16A50"/>
    <w:rsid w:val="00B17567"/>
    <w:rsid w:val="00B203EB"/>
    <w:rsid w:val="00B20ABD"/>
    <w:rsid w:val="00B20DC7"/>
    <w:rsid w:val="00B21145"/>
    <w:rsid w:val="00B23290"/>
    <w:rsid w:val="00B24FE9"/>
    <w:rsid w:val="00B25918"/>
    <w:rsid w:val="00B2635A"/>
    <w:rsid w:val="00B2651E"/>
    <w:rsid w:val="00B269A7"/>
    <w:rsid w:val="00B269F2"/>
    <w:rsid w:val="00B310D6"/>
    <w:rsid w:val="00B31317"/>
    <w:rsid w:val="00B332DB"/>
    <w:rsid w:val="00B3370A"/>
    <w:rsid w:val="00B35299"/>
    <w:rsid w:val="00B35646"/>
    <w:rsid w:val="00B360C0"/>
    <w:rsid w:val="00B3698C"/>
    <w:rsid w:val="00B3788D"/>
    <w:rsid w:val="00B404CC"/>
    <w:rsid w:val="00B40B0A"/>
    <w:rsid w:val="00B41080"/>
    <w:rsid w:val="00B4117A"/>
    <w:rsid w:val="00B41BD6"/>
    <w:rsid w:val="00B42073"/>
    <w:rsid w:val="00B42A36"/>
    <w:rsid w:val="00B42C0E"/>
    <w:rsid w:val="00B4319B"/>
    <w:rsid w:val="00B43B43"/>
    <w:rsid w:val="00B44923"/>
    <w:rsid w:val="00B45051"/>
    <w:rsid w:val="00B451F8"/>
    <w:rsid w:val="00B45C98"/>
    <w:rsid w:val="00B46DD0"/>
    <w:rsid w:val="00B47050"/>
    <w:rsid w:val="00B4753F"/>
    <w:rsid w:val="00B476C1"/>
    <w:rsid w:val="00B5063E"/>
    <w:rsid w:val="00B50C46"/>
    <w:rsid w:val="00B511D6"/>
    <w:rsid w:val="00B51390"/>
    <w:rsid w:val="00B516DA"/>
    <w:rsid w:val="00B517F2"/>
    <w:rsid w:val="00B52135"/>
    <w:rsid w:val="00B52347"/>
    <w:rsid w:val="00B529E3"/>
    <w:rsid w:val="00B53384"/>
    <w:rsid w:val="00B539EB"/>
    <w:rsid w:val="00B53EE7"/>
    <w:rsid w:val="00B54092"/>
    <w:rsid w:val="00B54213"/>
    <w:rsid w:val="00B5431D"/>
    <w:rsid w:val="00B54F67"/>
    <w:rsid w:val="00B551AF"/>
    <w:rsid w:val="00B56A61"/>
    <w:rsid w:val="00B56C1D"/>
    <w:rsid w:val="00B56F59"/>
    <w:rsid w:val="00B600A7"/>
    <w:rsid w:val="00B60C6A"/>
    <w:rsid w:val="00B60DAB"/>
    <w:rsid w:val="00B612BE"/>
    <w:rsid w:val="00B614CB"/>
    <w:rsid w:val="00B61A25"/>
    <w:rsid w:val="00B61D69"/>
    <w:rsid w:val="00B62C6D"/>
    <w:rsid w:val="00B62EFB"/>
    <w:rsid w:val="00B63283"/>
    <w:rsid w:val="00B64148"/>
    <w:rsid w:val="00B64376"/>
    <w:rsid w:val="00B649E4"/>
    <w:rsid w:val="00B653F1"/>
    <w:rsid w:val="00B65C1B"/>
    <w:rsid w:val="00B66CEB"/>
    <w:rsid w:val="00B66DC5"/>
    <w:rsid w:val="00B67A3D"/>
    <w:rsid w:val="00B67C1E"/>
    <w:rsid w:val="00B706D9"/>
    <w:rsid w:val="00B710B4"/>
    <w:rsid w:val="00B717B4"/>
    <w:rsid w:val="00B7341A"/>
    <w:rsid w:val="00B735DE"/>
    <w:rsid w:val="00B738C1"/>
    <w:rsid w:val="00B73D12"/>
    <w:rsid w:val="00B73F1B"/>
    <w:rsid w:val="00B74CE6"/>
    <w:rsid w:val="00B755AC"/>
    <w:rsid w:val="00B7581C"/>
    <w:rsid w:val="00B75DB4"/>
    <w:rsid w:val="00B7617C"/>
    <w:rsid w:val="00B76240"/>
    <w:rsid w:val="00B768F9"/>
    <w:rsid w:val="00B76AE8"/>
    <w:rsid w:val="00B7706C"/>
    <w:rsid w:val="00B7754D"/>
    <w:rsid w:val="00B80044"/>
    <w:rsid w:val="00B802DB"/>
    <w:rsid w:val="00B8061D"/>
    <w:rsid w:val="00B8179A"/>
    <w:rsid w:val="00B81908"/>
    <w:rsid w:val="00B82658"/>
    <w:rsid w:val="00B82EA8"/>
    <w:rsid w:val="00B84CEE"/>
    <w:rsid w:val="00B85242"/>
    <w:rsid w:val="00B86F3F"/>
    <w:rsid w:val="00B87954"/>
    <w:rsid w:val="00B907E6"/>
    <w:rsid w:val="00B92328"/>
    <w:rsid w:val="00B92B00"/>
    <w:rsid w:val="00B930F4"/>
    <w:rsid w:val="00B932B8"/>
    <w:rsid w:val="00B93707"/>
    <w:rsid w:val="00B9388D"/>
    <w:rsid w:val="00B9535B"/>
    <w:rsid w:val="00B95CE5"/>
    <w:rsid w:val="00B96158"/>
    <w:rsid w:val="00B965E2"/>
    <w:rsid w:val="00B9686B"/>
    <w:rsid w:val="00B9694D"/>
    <w:rsid w:val="00B97CAA"/>
    <w:rsid w:val="00BA0A8B"/>
    <w:rsid w:val="00BA181A"/>
    <w:rsid w:val="00BA19E7"/>
    <w:rsid w:val="00BA200E"/>
    <w:rsid w:val="00BA21A0"/>
    <w:rsid w:val="00BA2DC4"/>
    <w:rsid w:val="00BA2EC2"/>
    <w:rsid w:val="00BA5052"/>
    <w:rsid w:val="00BA5CBE"/>
    <w:rsid w:val="00BA5D85"/>
    <w:rsid w:val="00BA6FA3"/>
    <w:rsid w:val="00BA7772"/>
    <w:rsid w:val="00BA7C26"/>
    <w:rsid w:val="00BB093A"/>
    <w:rsid w:val="00BB150E"/>
    <w:rsid w:val="00BB17A9"/>
    <w:rsid w:val="00BB1F01"/>
    <w:rsid w:val="00BB1FF7"/>
    <w:rsid w:val="00BB25D6"/>
    <w:rsid w:val="00BB2BF4"/>
    <w:rsid w:val="00BB30A6"/>
    <w:rsid w:val="00BB4573"/>
    <w:rsid w:val="00BB4B8F"/>
    <w:rsid w:val="00BB52FB"/>
    <w:rsid w:val="00BB5C1F"/>
    <w:rsid w:val="00BB5D34"/>
    <w:rsid w:val="00BB639D"/>
    <w:rsid w:val="00BB7D27"/>
    <w:rsid w:val="00BC1834"/>
    <w:rsid w:val="00BC1CD4"/>
    <w:rsid w:val="00BC2318"/>
    <w:rsid w:val="00BC2880"/>
    <w:rsid w:val="00BC290A"/>
    <w:rsid w:val="00BC293B"/>
    <w:rsid w:val="00BC30F5"/>
    <w:rsid w:val="00BC381A"/>
    <w:rsid w:val="00BC3CB7"/>
    <w:rsid w:val="00BC4316"/>
    <w:rsid w:val="00BC43E6"/>
    <w:rsid w:val="00BC5249"/>
    <w:rsid w:val="00BC5639"/>
    <w:rsid w:val="00BC684C"/>
    <w:rsid w:val="00BC68A6"/>
    <w:rsid w:val="00BC6F18"/>
    <w:rsid w:val="00BC7246"/>
    <w:rsid w:val="00BC7979"/>
    <w:rsid w:val="00BD0E5B"/>
    <w:rsid w:val="00BD1928"/>
    <w:rsid w:val="00BD3464"/>
    <w:rsid w:val="00BD37A8"/>
    <w:rsid w:val="00BD3C9F"/>
    <w:rsid w:val="00BD3ED2"/>
    <w:rsid w:val="00BD50A5"/>
    <w:rsid w:val="00BD68AA"/>
    <w:rsid w:val="00BD78C2"/>
    <w:rsid w:val="00BE0E60"/>
    <w:rsid w:val="00BE1A89"/>
    <w:rsid w:val="00BE1DA5"/>
    <w:rsid w:val="00BE29BA"/>
    <w:rsid w:val="00BE2BCC"/>
    <w:rsid w:val="00BE30B1"/>
    <w:rsid w:val="00BE49F6"/>
    <w:rsid w:val="00BE4A3A"/>
    <w:rsid w:val="00BE4EA7"/>
    <w:rsid w:val="00BE5359"/>
    <w:rsid w:val="00BE5838"/>
    <w:rsid w:val="00BE5F1E"/>
    <w:rsid w:val="00BE61E4"/>
    <w:rsid w:val="00BE6841"/>
    <w:rsid w:val="00BE6F1D"/>
    <w:rsid w:val="00BE71E6"/>
    <w:rsid w:val="00BE76D7"/>
    <w:rsid w:val="00BE79B2"/>
    <w:rsid w:val="00BF02E2"/>
    <w:rsid w:val="00BF0643"/>
    <w:rsid w:val="00BF0971"/>
    <w:rsid w:val="00BF0CF8"/>
    <w:rsid w:val="00BF0F3A"/>
    <w:rsid w:val="00BF23EE"/>
    <w:rsid w:val="00BF322C"/>
    <w:rsid w:val="00BF3CE2"/>
    <w:rsid w:val="00BF3EEC"/>
    <w:rsid w:val="00BF4A5C"/>
    <w:rsid w:val="00BF5F7E"/>
    <w:rsid w:val="00BF6ECD"/>
    <w:rsid w:val="00BF7D02"/>
    <w:rsid w:val="00C00683"/>
    <w:rsid w:val="00C00FBD"/>
    <w:rsid w:val="00C01300"/>
    <w:rsid w:val="00C020B6"/>
    <w:rsid w:val="00C026BB"/>
    <w:rsid w:val="00C03ACC"/>
    <w:rsid w:val="00C041C3"/>
    <w:rsid w:val="00C0439B"/>
    <w:rsid w:val="00C04409"/>
    <w:rsid w:val="00C04794"/>
    <w:rsid w:val="00C04B90"/>
    <w:rsid w:val="00C04BAE"/>
    <w:rsid w:val="00C04FCD"/>
    <w:rsid w:val="00C05532"/>
    <w:rsid w:val="00C11CD8"/>
    <w:rsid w:val="00C12291"/>
    <w:rsid w:val="00C125CE"/>
    <w:rsid w:val="00C12E7E"/>
    <w:rsid w:val="00C13CA5"/>
    <w:rsid w:val="00C15782"/>
    <w:rsid w:val="00C169ED"/>
    <w:rsid w:val="00C16A81"/>
    <w:rsid w:val="00C17165"/>
    <w:rsid w:val="00C17544"/>
    <w:rsid w:val="00C17A65"/>
    <w:rsid w:val="00C17DC1"/>
    <w:rsid w:val="00C200A2"/>
    <w:rsid w:val="00C204E1"/>
    <w:rsid w:val="00C20659"/>
    <w:rsid w:val="00C214D6"/>
    <w:rsid w:val="00C21602"/>
    <w:rsid w:val="00C216E3"/>
    <w:rsid w:val="00C2331D"/>
    <w:rsid w:val="00C23515"/>
    <w:rsid w:val="00C242BA"/>
    <w:rsid w:val="00C245A8"/>
    <w:rsid w:val="00C24CE4"/>
    <w:rsid w:val="00C26198"/>
    <w:rsid w:val="00C27A13"/>
    <w:rsid w:val="00C3051C"/>
    <w:rsid w:val="00C30E27"/>
    <w:rsid w:val="00C30EAD"/>
    <w:rsid w:val="00C314A8"/>
    <w:rsid w:val="00C31A04"/>
    <w:rsid w:val="00C31E0B"/>
    <w:rsid w:val="00C32D9F"/>
    <w:rsid w:val="00C3382B"/>
    <w:rsid w:val="00C33A61"/>
    <w:rsid w:val="00C34106"/>
    <w:rsid w:val="00C347F7"/>
    <w:rsid w:val="00C34E21"/>
    <w:rsid w:val="00C35F63"/>
    <w:rsid w:val="00C3636E"/>
    <w:rsid w:val="00C36946"/>
    <w:rsid w:val="00C376A7"/>
    <w:rsid w:val="00C37FE6"/>
    <w:rsid w:val="00C414D7"/>
    <w:rsid w:val="00C4152C"/>
    <w:rsid w:val="00C4192B"/>
    <w:rsid w:val="00C427BF"/>
    <w:rsid w:val="00C42B5C"/>
    <w:rsid w:val="00C442CF"/>
    <w:rsid w:val="00C44467"/>
    <w:rsid w:val="00C45189"/>
    <w:rsid w:val="00C45599"/>
    <w:rsid w:val="00C45D74"/>
    <w:rsid w:val="00C460C8"/>
    <w:rsid w:val="00C462F6"/>
    <w:rsid w:val="00C475BD"/>
    <w:rsid w:val="00C47640"/>
    <w:rsid w:val="00C47ED3"/>
    <w:rsid w:val="00C5008C"/>
    <w:rsid w:val="00C5046D"/>
    <w:rsid w:val="00C52376"/>
    <w:rsid w:val="00C5255C"/>
    <w:rsid w:val="00C526F0"/>
    <w:rsid w:val="00C5369B"/>
    <w:rsid w:val="00C5491A"/>
    <w:rsid w:val="00C5589B"/>
    <w:rsid w:val="00C55C47"/>
    <w:rsid w:val="00C55EBE"/>
    <w:rsid w:val="00C56081"/>
    <w:rsid w:val="00C56477"/>
    <w:rsid w:val="00C575CB"/>
    <w:rsid w:val="00C61009"/>
    <w:rsid w:val="00C61A6E"/>
    <w:rsid w:val="00C61CCF"/>
    <w:rsid w:val="00C6236C"/>
    <w:rsid w:val="00C637AE"/>
    <w:rsid w:val="00C6386C"/>
    <w:rsid w:val="00C655A7"/>
    <w:rsid w:val="00C65608"/>
    <w:rsid w:val="00C65D54"/>
    <w:rsid w:val="00C6617E"/>
    <w:rsid w:val="00C66635"/>
    <w:rsid w:val="00C667F6"/>
    <w:rsid w:val="00C66AD0"/>
    <w:rsid w:val="00C67133"/>
    <w:rsid w:val="00C67D5D"/>
    <w:rsid w:val="00C67EEC"/>
    <w:rsid w:val="00C7075D"/>
    <w:rsid w:val="00C7204C"/>
    <w:rsid w:val="00C74718"/>
    <w:rsid w:val="00C74C2B"/>
    <w:rsid w:val="00C74F80"/>
    <w:rsid w:val="00C7504B"/>
    <w:rsid w:val="00C7619E"/>
    <w:rsid w:val="00C762A2"/>
    <w:rsid w:val="00C76371"/>
    <w:rsid w:val="00C7773E"/>
    <w:rsid w:val="00C77E2F"/>
    <w:rsid w:val="00C8037C"/>
    <w:rsid w:val="00C811F6"/>
    <w:rsid w:val="00C815BD"/>
    <w:rsid w:val="00C81C69"/>
    <w:rsid w:val="00C822AB"/>
    <w:rsid w:val="00C82AF8"/>
    <w:rsid w:val="00C83101"/>
    <w:rsid w:val="00C833BC"/>
    <w:rsid w:val="00C833DD"/>
    <w:rsid w:val="00C83CF9"/>
    <w:rsid w:val="00C8438E"/>
    <w:rsid w:val="00C8505E"/>
    <w:rsid w:val="00C8697C"/>
    <w:rsid w:val="00C869E4"/>
    <w:rsid w:val="00C87014"/>
    <w:rsid w:val="00C873A7"/>
    <w:rsid w:val="00C873E4"/>
    <w:rsid w:val="00C90C76"/>
    <w:rsid w:val="00C90E5A"/>
    <w:rsid w:val="00C914B7"/>
    <w:rsid w:val="00C91F22"/>
    <w:rsid w:val="00C93157"/>
    <w:rsid w:val="00C96040"/>
    <w:rsid w:val="00C96180"/>
    <w:rsid w:val="00C96B0F"/>
    <w:rsid w:val="00C97672"/>
    <w:rsid w:val="00CA05A9"/>
    <w:rsid w:val="00CA1647"/>
    <w:rsid w:val="00CA227E"/>
    <w:rsid w:val="00CA415F"/>
    <w:rsid w:val="00CA4233"/>
    <w:rsid w:val="00CA4B98"/>
    <w:rsid w:val="00CA4E5C"/>
    <w:rsid w:val="00CA54FA"/>
    <w:rsid w:val="00CA5F0B"/>
    <w:rsid w:val="00CA5F4F"/>
    <w:rsid w:val="00CA7DB3"/>
    <w:rsid w:val="00CB176A"/>
    <w:rsid w:val="00CB2284"/>
    <w:rsid w:val="00CB2901"/>
    <w:rsid w:val="00CB36BA"/>
    <w:rsid w:val="00CB49AD"/>
    <w:rsid w:val="00CB694D"/>
    <w:rsid w:val="00CB75C0"/>
    <w:rsid w:val="00CB79C4"/>
    <w:rsid w:val="00CB7D02"/>
    <w:rsid w:val="00CB7EC5"/>
    <w:rsid w:val="00CC069D"/>
    <w:rsid w:val="00CC06BA"/>
    <w:rsid w:val="00CC0E6D"/>
    <w:rsid w:val="00CC1742"/>
    <w:rsid w:val="00CC1CCE"/>
    <w:rsid w:val="00CC2C1A"/>
    <w:rsid w:val="00CC4A3C"/>
    <w:rsid w:val="00CC4E5D"/>
    <w:rsid w:val="00CC4E99"/>
    <w:rsid w:val="00CC5E92"/>
    <w:rsid w:val="00CC68DC"/>
    <w:rsid w:val="00CC6907"/>
    <w:rsid w:val="00CC7A88"/>
    <w:rsid w:val="00CC7AE1"/>
    <w:rsid w:val="00CD08A3"/>
    <w:rsid w:val="00CD0C61"/>
    <w:rsid w:val="00CD1258"/>
    <w:rsid w:val="00CD15EC"/>
    <w:rsid w:val="00CD208A"/>
    <w:rsid w:val="00CD208E"/>
    <w:rsid w:val="00CD323A"/>
    <w:rsid w:val="00CD331A"/>
    <w:rsid w:val="00CD384E"/>
    <w:rsid w:val="00CD3B15"/>
    <w:rsid w:val="00CD3BAD"/>
    <w:rsid w:val="00CD3D82"/>
    <w:rsid w:val="00CD3F96"/>
    <w:rsid w:val="00CD43C2"/>
    <w:rsid w:val="00CD4BC9"/>
    <w:rsid w:val="00CD4D39"/>
    <w:rsid w:val="00CD4DB9"/>
    <w:rsid w:val="00CD53FE"/>
    <w:rsid w:val="00CD7337"/>
    <w:rsid w:val="00CD7D93"/>
    <w:rsid w:val="00CE194D"/>
    <w:rsid w:val="00CE22CF"/>
    <w:rsid w:val="00CE2BF6"/>
    <w:rsid w:val="00CE44DB"/>
    <w:rsid w:val="00CE4DCA"/>
    <w:rsid w:val="00CE54C7"/>
    <w:rsid w:val="00CE55F4"/>
    <w:rsid w:val="00CE5DEA"/>
    <w:rsid w:val="00CE5EB5"/>
    <w:rsid w:val="00CE6A00"/>
    <w:rsid w:val="00CE6A2F"/>
    <w:rsid w:val="00CE6D3B"/>
    <w:rsid w:val="00CE6D65"/>
    <w:rsid w:val="00CF1256"/>
    <w:rsid w:val="00CF21E9"/>
    <w:rsid w:val="00CF2281"/>
    <w:rsid w:val="00CF31CC"/>
    <w:rsid w:val="00CF3570"/>
    <w:rsid w:val="00CF3987"/>
    <w:rsid w:val="00CF398C"/>
    <w:rsid w:val="00CF3CF3"/>
    <w:rsid w:val="00CF402A"/>
    <w:rsid w:val="00CF418B"/>
    <w:rsid w:val="00CF4C57"/>
    <w:rsid w:val="00CF622F"/>
    <w:rsid w:val="00CF6E30"/>
    <w:rsid w:val="00CF725B"/>
    <w:rsid w:val="00CF7AA9"/>
    <w:rsid w:val="00CF7C61"/>
    <w:rsid w:val="00CF7E90"/>
    <w:rsid w:val="00D01110"/>
    <w:rsid w:val="00D02089"/>
    <w:rsid w:val="00D04047"/>
    <w:rsid w:val="00D0494E"/>
    <w:rsid w:val="00D051F7"/>
    <w:rsid w:val="00D060E3"/>
    <w:rsid w:val="00D064C8"/>
    <w:rsid w:val="00D11152"/>
    <w:rsid w:val="00D11363"/>
    <w:rsid w:val="00D12CE9"/>
    <w:rsid w:val="00D13B45"/>
    <w:rsid w:val="00D13C23"/>
    <w:rsid w:val="00D1465B"/>
    <w:rsid w:val="00D146C8"/>
    <w:rsid w:val="00D1485C"/>
    <w:rsid w:val="00D1495E"/>
    <w:rsid w:val="00D14B2C"/>
    <w:rsid w:val="00D14CA0"/>
    <w:rsid w:val="00D1526D"/>
    <w:rsid w:val="00D15AE7"/>
    <w:rsid w:val="00D15DAB"/>
    <w:rsid w:val="00D163B6"/>
    <w:rsid w:val="00D169B1"/>
    <w:rsid w:val="00D16C22"/>
    <w:rsid w:val="00D16E28"/>
    <w:rsid w:val="00D17207"/>
    <w:rsid w:val="00D1773B"/>
    <w:rsid w:val="00D20B64"/>
    <w:rsid w:val="00D20FCB"/>
    <w:rsid w:val="00D21D3B"/>
    <w:rsid w:val="00D2211B"/>
    <w:rsid w:val="00D223D6"/>
    <w:rsid w:val="00D22D51"/>
    <w:rsid w:val="00D22D5B"/>
    <w:rsid w:val="00D231D5"/>
    <w:rsid w:val="00D23BA7"/>
    <w:rsid w:val="00D2453C"/>
    <w:rsid w:val="00D2684B"/>
    <w:rsid w:val="00D26D34"/>
    <w:rsid w:val="00D30697"/>
    <w:rsid w:val="00D313CC"/>
    <w:rsid w:val="00D31618"/>
    <w:rsid w:val="00D3183F"/>
    <w:rsid w:val="00D31F49"/>
    <w:rsid w:val="00D32875"/>
    <w:rsid w:val="00D3300A"/>
    <w:rsid w:val="00D3394C"/>
    <w:rsid w:val="00D347D9"/>
    <w:rsid w:val="00D34964"/>
    <w:rsid w:val="00D34EA7"/>
    <w:rsid w:val="00D3645C"/>
    <w:rsid w:val="00D374C0"/>
    <w:rsid w:val="00D37B3A"/>
    <w:rsid w:val="00D4003D"/>
    <w:rsid w:val="00D40375"/>
    <w:rsid w:val="00D40820"/>
    <w:rsid w:val="00D4089D"/>
    <w:rsid w:val="00D408A9"/>
    <w:rsid w:val="00D40D63"/>
    <w:rsid w:val="00D41AB5"/>
    <w:rsid w:val="00D4313A"/>
    <w:rsid w:val="00D43D32"/>
    <w:rsid w:val="00D453AA"/>
    <w:rsid w:val="00D45BB0"/>
    <w:rsid w:val="00D45BC0"/>
    <w:rsid w:val="00D47AB7"/>
    <w:rsid w:val="00D47DC2"/>
    <w:rsid w:val="00D5038A"/>
    <w:rsid w:val="00D506C1"/>
    <w:rsid w:val="00D50801"/>
    <w:rsid w:val="00D5269B"/>
    <w:rsid w:val="00D5295D"/>
    <w:rsid w:val="00D52C03"/>
    <w:rsid w:val="00D52FAA"/>
    <w:rsid w:val="00D5312B"/>
    <w:rsid w:val="00D53201"/>
    <w:rsid w:val="00D53366"/>
    <w:rsid w:val="00D53711"/>
    <w:rsid w:val="00D54451"/>
    <w:rsid w:val="00D54A78"/>
    <w:rsid w:val="00D55269"/>
    <w:rsid w:val="00D55585"/>
    <w:rsid w:val="00D5582E"/>
    <w:rsid w:val="00D55BCE"/>
    <w:rsid w:val="00D56B17"/>
    <w:rsid w:val="00D56CE1"/>
    <w:rsid w:val="00D56D4F"/>
    <w:rsid w:val="00D6140B"/>
    <w:rsid w:val="00D61954"/>
    <w:rsid w:val="00D6237E"/>
    <w:rsid w:val="00D63507"/>
    <w:rsid w:val="00D64941"/>
    <w:rsid w:val="00D651F3"/>
    <w:rsid w:val="00D6560A"/>
    <w:rsid w:val="00D65C50"/>
    <w:rsid w:val="00D6612E"/>
    <w:rsid w:val="00D67B16"/>
    <w:rsid w:val="00D70510"/>
    <w:rsid w:val="00D7175A"/>
    <w:rsid w:val="00D71ACE"/>
    <w:rsid w:val="00D71FC6"/>
    <w:rsid w:val="00D725E0"/>
    <w:rsid w:val="00D72C39"/>
    <w:rsid w:val="00D74239"/>
    <w:rsid w:val="00D74A54"/>
    <w:rsid w:val="00D75013"/>
    <w:rsid w:val="00D76045"/>
    <w:rsid w:val="00D76CA0"/>
    <w:rsid w:val="00D770D7"/>
    <w:rsid w:val="00D80792"/>
    <w:rsid w:val="00D80D57"/>
    <w:rsid w:val="00D8239E"/>
    <w:rsid w:val="00D82603"/>
    <w:rsid w:val="00D82B80"/>
    <w:rsid w:val="00D82D7F"/>
    <w:rsid w:val="00D83E68"/>
    <w:rsid w:val="00D84316"/>
    <w:rsid w:val="00D84542"/>
    <w:rsid w:val="00D84A9C"/>
    <w:rsid w:val="00D85248"/>
    <w:rsid w:val="00D85578"/>
    <w:rsid w:val="00D86347"/>
    <w:rsid w:val="00D86DA3"/>
    <w:rsid w:val="00D937D8"/>
    <w:rsid w:val="00D94287"/>
    <w:rsid w:val="00D96239"/>
    <w:rsid w:val="00D97060"/>
    <w:rsid w:val="00D97545"/>
    <w:rsid w:val="00DA034A"/>
    <w:rsid w:val="00DA169B"/>
    <w:rsid w:val="00DA19B3"/>
    <w:rsid w:val="00DA24D4"/>
    <w:rsid w:val="00DA2E6D"/>
    <w:rsid w:val="00DA3E88"/>
    <w:rsid w:val="00DA400F"/>
    <w:rsid w:val="00DA41BE"/>
    <w:rsid w:val="00DA4901"/>
    <w:rsid w:val="00DA49B4"/>
    <w:rsid w:val="00DA4EB6"/>
    <w:rsid w:val="00DA5B99"/>
    <w:rsid w:val="00DA6A97"/>
    <w:rsid w:val="00DA75D1"/>
    <w:rsid w:val="00DA7692"/>
    <w:rsid w:val="00DB058B"/>
    <w:rsid w:val="00DB092E"/>
    <w:rsid w:val="00DB1924"/>
    <w:rsid w:val="00DB1E2C"/>
    <w:rsid w:val="00DB1FCA"/>
    <w:rsid w:val="00DB292E"/>
    <w:rsid w:val="00DB2F05"/>
    <w:rsid w:val="00DB3738"/>
    <w:rsid w:val="00DB3C6D"/>
    <w:rsid w:val="00DB5293"/>
    <w:rsid w:val="00DB5AA6"/>
    <w:rsid w:val="00DB686B"/>
    <w:rsid w:val="00DB7519"/>
    <w:rsid w:val="00DB7634"/>
    <w:rsid w:val="00DC03C4"/>
    <w:rsid w:val="00DC084E"/>
    <w:rsid w:val="00DC0EA9"/>
    <w:rsid w:val="00DC0F5A"/>
    <w:rsid w:val="00DC1A3F"/>
    <w:rsid w:val="00DC1FAD"/>
    <w:rsid w:val="00DC26E4"/>
    <w:rsid w:val="00DC2FD0"/>
    <w:rsid w:val="00DC2FD8"/>
    <w:rsid w:val="00DC3513"/>
    <w:rsid w:val="00DC3572"/>
    <w:rsid w:val="00DC397F"/>
    <w:rsid w:val="00DC422F"/>
    <w:rsid w:val="00DC5125"/>
    <w:rsid w:val="00DC5243"/>
    <w:rsid w:val="00DC6D6C"/>
    <w:rsid w:val="00DD00B0"/>
    <w:rsid w:val="00DD07BD"/>
    <w:rsid w:val="00DD08B3"/>
    <w:rsid w:val="00DD21AD"/>
    <w:rsid w:val="00DD3A98"/>
    <w:rsid w:val="00DD4B82"/>
    <w:rsid w:val="00DD4BC8"/>
    <w:rsid w:val="00DD5C23"/>
    <w:rsid w:val="00DD5DF1"/>
    <w:rsid w:val="00DD60B7"/>
    <w:rsid w:val="00DD616B"/>
    <w:rsid w:val="00DD6A6A"/>
    <w:rsid w:val="00DD7801"/>
    <w:rsid w:val="00DD7ECC"/>
    <w:rsid w:val="00DE2CBA"/>
    <w:rsid w:val="00DE318D"/>
    <w:rsid w:val="00DE341A"/>
    <w:rsid w:val="00DE5744"/>
    <w:rsid w:val="00DE673E"/>
    <w:rsid w:val="00DE68D1"/>
    <w:rsid w:val="00DE73AD"/>
    <w:rsid w:val="00DF0699"/>
    <w:rsid w:val="00DF06AD"/>
    <w:rsid w:val="00DF1A3D"/>
    <w:rsid w:val="00DF2ED4"/>
    <w:rsid w:val="00DF319D"/>
    <w:rsid w:val="00DF3DF6"/>
    <w:rsid w:val="00DF44B4"/>
    <w:rsid w:val="00DF468C"/>
    <w:rsid w:val="00DF5235"/>
    <w:rsid w:val="00DF5A36"/>
    <w:rsid w:val="00DF5B51"/>
    <w:rsid w:val="00DF5CA0"/>
    <w:rsid w:val="00DF6D77"/>
    <w:rsid w:val="00E0001E"/>
    <w:rsid w:val="00E001F0"/>
    <w:rsid w:val="00E003EB"/>
    <w:rsid w:val="00E030D5"/>
    <w:rsid w:val="00E03CA3"/>
    <w:rsid w:val="00E04824"/>
    <w:rsid w:val="00E04857"/>
    <w:rsid w:val="00E04ECF"/>
    <w:rsid w:val="00E06A3C"/>
    <w:rsid w:val="00E07A29"/>
    <w:rsid w:val="00E11185"/>
    <w:rsid w:val="00E11356"/>
    <w:rsid w:val="00E11658"/>
    <w:rsid w:val="00E1223E"/>
    <w:rsid w:val="00E129EE"/>
    <w:rsid w:val="00E13B24"/>
    <w:rsid w:val="00E13C00"/>
    <w:rsid w:val="00E13D6B"/>
    <w:rsid w:val="00E14379"/>
    <w:rsid w:val="00E14BEE"/>
    <w:rsid w:val="00E14C22"/>
    <w:rsid w:val="00E1516A"/>
    <w:rsid w:val="00E1574A"/>
    <w:rsid w:val="00E15FF1"/>
    <w:rsid w:val="00E16071"/>
    <w:rsid w:val="00E165C4"/>
    <w:rsid w:val="00E1690D"/>
    <w:rsid w:val="00E174B5"/>
    <w:rsid w:val="00E176AD"/>
    <w:rsid w:val="00E1797E"/>
    <w:rsid w:val="00E20326"/>
    <w:rsid w:val="00E2039F"/>
    <w:rsid w:val="00E2181E"/>
    <w:rsid w:val="00E21B9C"/>
    <w:rsid w:val="00E22D28"/>
    <w:rsid w:val="00E232CE"/>
    <w:rsid w:val="00E237B5"/>
    <w:rsid w:val="00E24527"/>
    <w:rsid w:val="00E2468B"/>
    <w:rsid w:val="00E25070"/>
    <w:rsid w:val="00E25410"/>
    <w:rsid w:val="00E27941"/>
    <w:rsid w:val="00E279F8"/>
    <w:rsid w:val="00E27C09"/>
    <w:rsid w:val="00E30F96"/>
    <w:rsid w:val="00E32184"/>
    <w:rsid w:val="00E333C4"/>
    <w:rsid w:val="00E3363B"/>
    <w:rsid w:val="00E33CDA"/>
    <w:rsid w:val="00E34041"/>
    <w:rsid w:val="00E36A22"/>
    <w:rsid w:val="00E378AB"/>
    <w:rsid w:val="00E401AB"/>
    <w:rsid w:val="00E40C72"/>
    <w:rsid w:val="00E427F0"/>
    <w:rsid w:val="00E43B6F"/>
    <w:rsid w:val="00E4437F"/>
    <w:rsid w:val="00E44A42"/>
    <w:rsid w:val="00E44BB7"/>
    <w:rsid w:val="00E454AD"/>
    <w:rsid w:val="00E465D6"/>
    <w:rsid w:val="00E4670C"/>
    <w:rsid w:val="00E47C33"/>
    <w:rsid w:val="00E50D6B"/>
    <w:rsid w:val="00E53271"/>
    <w:rsid w:val="00E53D6C"/>
    <w:rsid w:val="00E53F38"/>
    <w:rsid w:val="00E54192"/>
    <w:rsid w:val="00E54F75"/>
    <w:rsid w:val="00E5504A"/>
    <w:rsid w:val="00E55CC0"/>
    <w:rsid w:val="00E56F84"/>
    <w:rsid w:val="00E60DD4"/>
    <w:rsid w:val="00E613A8"/>
    <w:rsid w:val="00E62140"/>
    <w:rsid w:val="00E62203"/>
    <w:rsid w:val="00E6270B"/>
    <w:rsid w:val="00E62EE4"/>
    <w:rsid w:val="00E62F10"/>
    <w:rsid w:val="00E634FE"/>
    <w:rsid w:val="00E63922"/>
    <w:rsid w:val="00E64159"/>
    <w:rsid w:val="00E64600"/>
    <w:rsid w:val="00E64F05"/>
    <w:rsid w:val="00E66301"/>
    <w:rsid w:val="00E66CF5"/>
    <w:rsid w:val="00E66D1C"/>
    <w:rsid w:val="00E70196"/>
    <w:rsid w:val="00E715ED"/>
    <w:rsid w:val="00E71CBB"/>
    <w:rsid w:val="00E71FEA"/>
    <w:rsid w:val="00E728E1"/>
    <w:rsid w:val="00E73474"/>
    <w:rsid w:val="00E73679"/>
    <w:rsid w:val="00E73D7C"/>
    <w:rsid w:val="00E746DC"/>
    <w:rsid w:val="00E752E3"/>
    <w:rsid w:val="00E7553F"/>
    <w:rsid w:val="00E761EC"/>
    <w:rsid w:val="00E76325"/>
    <w:rsid w:val="00E769A0"/>
    <w:rsid w:val="00E76CC0"/>
    <w:rsid w:val="00E77AF4"/>
    <w:rsid w:val="00E8018F"/>
    <w:rsid w:val="00E8028C"/>
    <w:rsid w:val="00E813AE"/>
    <w:rsid w:val="00E82CB5"/>
    <w:rsid w:val="00E8306E"/>
    <w:rsid w:val="00E83810"/>
    <w:rsid w:val="00E84CA1"/>
    <w:rsid w:val="00E855D7"/>
    <w:rsid w:val="00E856C8"/>
    <w:rsid w:val="00E858FD"/>
    <w:rsid w:val="00E86C99"/>
    <w:rsid w:val="00E878A9"/>
    <w:rsid w:val="00E8792E"/>
    <w:rsid w:val="00E908AE"/>
    <w:rsid w:val="00E90D5B"/>
    <w:rsid w:val="00E90E64"/>
    <w:rsid w:val="00E910CD"/>
    <w:rsid w:val="00E9120B"/>
    <w:rsid w:val="00E913B7"/>
    <w:rsid w:val="00E91D22"/>
    <w:rsid w:val="00E92D17"/>
    <w:rsid w:val="00E93F41"/>
    <w:rsid w:val="00E9413B"/>
    <w:rsid w:val="00E9485F"/>
    <w:rsid w:val="00E94C29"/>
    <w:rsid w:val="00E9770A"/>
    <w:rsid w:val="00E977A4"/>
    <w:rsid w:val="00E97874"/>
    <w:rsid w:val="00E97D4D"/>
    <w:rsid w:val="00EA0C28"/>
    <w:rsid w:val="00EA15BB"/>
    <w:rsid w:val="00EA175D"/>
    <w:rsid w:val="00EA1D41"/>
    <w:rsid w:val="00EA27DF"/>
    <w:rsid w:val="00EA2F3E"/>
    <w:rsid w:val="00EA3A2C"/>
    <w:rsid w:val="00EA4420"/>
    <w:rsid w:val="00EA7670"/>
    <w:rsid w:val="00EA7C12"/>
    <w:rsid w:val="00EB0F9E"/>
    <w:rsid w:val="00EB2E58"/>
    <w:rsid w:val="00EB311D"/>
    <w:rsid w:val="00EB39EF"/>
    <w:rsid w:val="00EB3CA5"/>
    <w:rsid w:val="00EB3DC1"/>
    <w:rsid w:val="00EB4C5D"/>
    <w:rsid w:val="00EB4DD5"/>
    <w:rsid w:val="00EB61A9"/>
    <w:rsid w:val="00EB65F7"/>
    <w:rsid w:val="00EB679D"/>
    <w:rsid w:val="00EB6D15"/>
    <w:rsid w:val="00EB7E62"/>
    <w:rsid w:val="00EC027B"/>
    <w:rsid w:val="00EC10EF"/>
    <w:rsid w:val="00EC14A8"/>
    <w:rsid w:val="00EC1869"/>
    <w:rsid w:val="00EC2589"/>
    <w:rsid w:val="00EC299C"/>
    <w:rsid w:val="00EC2F58"/>
    <w:rsid w:val="00EC32D3"/>
    <w:rsid w:val="00EC34C4"/>
    <w:rsid w:val="00EC4651"/>
    <w:rsid w:val="00EC5003"/>
    <w:rsid w:val="00EC7414"/>
    <w:rsid w:val="00EC78CD"/>
    <w:rsid w:val="00EC7D1F"/>
    <w:rsid w:val="00EC7D25"/>
    <w:rsid w:val="00ED0202"/>
    <w:rsid w:val="00ED0493"/>
    <w:rsid w:val="00ED1A45"/>
    <w:rsid w:val="00ED1CA0"/>
    <w:rsid w:val="00ED2CFA"/>
    <w:rsid w:val="00ED2E9C"/>
    <w:rsid w:val="00ED3187"/>
    <w:rsid w:val="00ED3827"/>
    <w:rsid w:val="00ED4A27"/>
    <w:rsid w:val="00ED51FA"/>
    <w:rsid w:val="00ED6754"/>
    <w:rsid w:val="00ED744F"/>
    <w:rsid w:val="00ED7D57"/>
    <w:rsid w:val="00EE058D"/>
    <w:rsid w:val="00EE06C9"/>
    <w:rsid w:val="00EE09F0"/>
    <w:rsid w:val="00EE0D24"/>
    <w:rsid w:val="00EE0E12"/>
    <w:rsid w:val="00EE1029"/>
    <w:rsid w:val="00EE11D6"/>
    <w:rsid w:val="00EE1216"/>
    <w:rsid w:val="00EE1CA5"/>
    <w:rsid w:val="00EE1FCA"/>
    <w:rsid w:val="00EE292C"/>
    <w:rsid w:val="00EE2DFF"/>
    <w:rsid w:val="00EE374E"/>
    <w:rsid w:val="00EE3E4A"/>
    <w:rsid w:val="00EE4EEE"/>
    <w:rsid w:val="00EE5190"/>
    <w:rsid w:val="00EE6A92"/>
    <w:rsid w:val="00EE7500"/>
    <w:rsid w:val="00EE7F53"/>
    <w:rsid w:val="00EF0673"/>
    <w:rsid w:val="00EF0919"/>
    <w:rsid w:val="00EF0A5B"/>
    <w:rsid w:val="00EF0CCE"/>
    <w:rsid w:val="00EF1B1C"/>
    <w:rsid w:val="00EF1B20"/>
    <w:rsid w:val="00EF2008"/>
    <w:rsid w:val="00EF250C"/>
    <w:rsid w:val="00EF3413"/>
    <w:rsid w:val="00EF3422"/>
    <w:rsid w:val="00EF3688"/>
    <w:rsid w:val="00EF3814"/>
    <w:rsid w:val="00EF3A30"/>
    <w:rsid w:val="00EF3C63"/>
    <w:rsid w:val="00EF466A"/>
    <w:rsid w:val="00EF4F47"/>
    <w:rsid w:val="00EF4FA4"/>
    <w:rsid w:val="00EF59C0"/>
    <w:rsid w:val="00EF6B21"/>
    <w:rsid w:val="00EF727D"/>
    <w:rsid w:val="00EF73EA"/>
    <w:rsid w:val="00EF784E"/>
    <w:rsid w:val="00EF7AD6"/>
    <w:rsid w:val="00F0024B"/>
    <w:rsid w:val="00F01114"/>
    <w:rsid w:val="00F01F9A"/>
    <w:rsid w:val="00F02049"/>
    <w:rsid w:val="00F029F9"/>
    <w:rsid w:val="00F02C6F"/>
    <w:rsid w:val="00F0391B"/>
    <w:rsid w:val="00F03C54"/>
    <w:rsid w:val="00F042CD"/>
    <w:rsid w:val="00F05123"/>
    <w:rsid w:val="00F05169"/>
    <w:rsid w:val="00F0597F"/>
    <w:rsid w:val="00F05ACE"/>
    <w:rsid w:val="00F05ECE"/>
    <w:rsid w:val="00F071F6"/>
    <w:rsid w:val="00F11A0E"/>
    <w:rsid w:val="00F11E38"/>
    <w:rsid w:val="00F12287"/>
    <w:rsid w:val="00F12BCF"/>
    <w:rsid w:val="00F12FDE"/>
    <w:rsid w:val="00F13F11"/>
    <w:rsid w:val="00F1405F"/>
    <w:rsid w:val="00F14D27"/>
    <w:rsid w:val="00F14F2F"/>
    <w:rsid w:val="00F150A3"/>
    <w:rsid w:val="00F15672"/>
    <w:rsid w:val="00F1612D"/>
    <w:rsid w:val="00F161F2"/>
    <w:rsid w:val="00F16BE4"/>
    <w:rsid w:val="00F16C8D"/>
    <w:rsid w:val="00F16CA5"/>
    <w:rsid w:val="00F1703A"/>
    <w:rsid w:val="00F1740E"/>
    <w:rsid w:val="00F205B4"/>
    <w:rsid w:val="00F209F2"/>
    <w:rsid w:val="00F20C1E"/>
    <w:rsid w:val="00F20D72"/>
    <w:rsid w:val="00F20DBE"/>
    <w:rsid w:val="00F21FFD"/>
    <w:rsid w:val="00F23ADA"/>
    <w:rsid w:val="00F24566"/>
    <w:rsid w:val="00F26269"/>
    <w:rsid w:val="00F2681F"/>
    <w:rsid w:val="00F27348"/>
    <w:rsid w:val="00F27833"/>
    <w:rsid w:val="00F278E7"/>
    <w:rsid w:val="00F27A25"/>
    <w:rsid w:val="00F300BA"/>
    <w:rsid w:val="00F3077C"/>
    <w:rsid w:val="00F31076"/>
    <w:rsid w:val="00F317F6"/>
    <w:rsid w:val="00F318D5"/>
    <w:rsid w:val="00F31C39"/>
    <w:rsid w:val="00F321A3"/>
    <w:rsid w:val="00F32304"/>
    <w:rsid w:val="00F32A37"/>
    <w:rsid w:val="00F33E92"/>
    <w:rsid w:val="00F34B1C"/>
    <w:rsid w:val="00F35127"/>
    <w:rsid w:val="00F351AB"/>
    <w:rsid w:val="00F361CF"/>
    <w:rsid w:val="00F363AE"/>
    <w:rsid w:val="00F3738A"/>
    <w:rsid w:val="00F37680"/>
    <w:rsid w:val="00F37931"/>
    <w:rsid w:val="00F41A8F"/>
    <w:rsid w:val="00F42093"/>
    <w:rsid w:val="00F425CA"/>
    <w:rsid w:val="00F44B92"/>
    <w:rsid w:val="00F44DB8"/>
    <w:rsid w:val="00F45BBD"/>
    <w:rsid w:val="00F469D2"/>
    <w:rsid w:val="00F46FE3"/>
    <w:rsid w:val="00F47050"/>
    <w:rsid w:val="00F47256"/>
    <w:rsid w:val="00F473E6"/>
    <w:rsid w:val="00F47D0D"/>
    <w:rsid w:val="00F51147"/>
    <w:rsid w:val="00F53628"/>
    <w:rsid w:val="00F53963"/>
    <w:rsid w:val="00F53976"/>
    <w:rsid w:val="00F53C47"/>
    <w:rsid w:val="00F54539"/>
    <w:rsid w:val="00F54C00"/>
    <w:rsid w:val="00F54E82"/>
    <w:rsid w:val="00F551CE"/>
    <w:rsid w:val="00F5577A"/>
    <w:rsid w:val="00F56399"/>
    <w:rsid w:val="00F56F09"/>
    <w:rsid w:val="00F575D0"/>
    <w:rsid w:val="00F57749"/>
    <w:rsid w:val="00F5798A"/>
    <w:rsid w:val="00F579B9"/>
    <w:rsid w:val="00F57CDF"/>
    <w:rsid w:val="00F601FC"/>
    <w:rsid w:val="00F60BBE"/>
    <w:rsid w:val="00F6194D"/>
    <w:rsid w:val="00F61E65"/>
    <w:rsid w:val="00F626D0"/>
    <w:rsid w:val="00F63928"/>
    <w:rsid w:val="00F65A0E"/>
    <w:rsid w:val="00F66190"/>
    <w:rsid w:val="00F674E0"/>
    <w:rsid w:val="00F67EFB"/>
    <w:rsid w:val="00F70160"/>
    <w:rsid w:val="00F70798"/>
    <w:rsid w:val="00F712D8"/>
    <w:rsid w:val="00F7144E"/>
    <w:rsid w:val="00F71771"/>
    <w:rsid w:val="00F71B8C"/>
    <w:rsid w:val="00F7222E"/>
    <w:rsid w:val="00F72517"/>
    <w:rsid w:val="00F72738"/>
    <w:rsid w:val="00F73567"/>
    <w:rsid w:val="00F7356F"/>
    <w:rsid w:val="00F754C3"/>
    <w:rsid w:val="00F75D65"/>
    <w:rsid w:val="00F75F3B"/>
    <w:rsid w:val="00F80250"/>
    <w:rsid w:val="00F806A3"/>
    <w:rsid w:val="00F807DB"/>
    <w:rsid w:val="00F8186E"/>
    <w:rsid w:val="00F828D7"/>
    <w:rsid w:val="00F82ACF"/>
    <w:rsid w:val="00F8304D"/>
    <w:rsid w:val="00F8331A"/>
    <w:rsid w:val="00F8451A"/>
    <w:rsid w:val="00F84A69"/>
    <w:rsid w:val="00F85306"/>
    <w:rsid w:val="00F867CF"/>
    <w:rsid w:val="00F86B87"/>
    <w:rsid w:val="00F86FC9"/>
    <w:rsid w:val="00F8772E"/>
    <w:rsid w:val="00F90EC9"/>
    <w:rsid w:val="00F91D82"/>
    <w:rsid w:val="00F92DB8"/>
    <w:rsid w:val="00F934F5"/>
    <w:rsid w:val="00F947AE"/>
    <w:rsid w:val="00F9496F"/>
    <w:rsid w:val="00F94D16"/>
    <w:rsid w:val="00F9591C"/>
    <w:rsid w:val="00F95E37"/>
    <w:rsid w:val="00F967C4"/>
    <w:rsid w:val="00F976C1"/>
    <w:rsid w:val="00F97796"/>
    <w:rsid w:val="00F97CED"/>
    <w:rsid w:val="00FA0162"/>
    <w:rsid w:val="00FA0637"/>
    <w:rsid w:val="00FA0925"/>
    <w:rsid w:val="00FA0EA9"/>
    <w:rsid w:val="00FA1DBB"/>
    <w:rsid w:val="00FA24B9"/>
    <w:rsid w:val="00FA29A2"/>
    <w:rsid w:val="00FA2BEA"/>
    <w:rsid w:val="00FA2C64"/>
    <w:rsid w:val="00FA449D"/>
    <w:rsid w:val="00FA4C79"/>
    <w:rsid w:val="00FA4D62"/>
    <w:rsid w:val="00FA4DD7"/>
    <w:rsid w:val="00FA5322"/>
    <w:rsid w:val="00FA5661"/>
    <w:rsid w:val="00FA5833"/>
    <w:rsid w:val="00FA599E"/>
    <w:rsid w:val="00FA59EE"/>
    <w:rsid w:val="00FA5DF5"/>
    <w:rsid w:val="00FA5F49"/>
    <w:rsid w:val="00FA6210"/>
    <w:rsid w:val="00FA6783"/>
    <w:rsid w:val="00FB06B4"/>
    <w:rsid w:val="00FB124E"/>
    <w:rsid w:val="00FB17AB"/>
    <w:rsid w:val="00FB2609"/>
    <w:rsid w:val="00FB3070"/>
    <w:rsid w:val="00FB3F3B"/>
    <w:rsid w:val="00FB45BD"/>
    <w:rsid w:val="00FB50A3"/>
    <w:rsid w:val="00FB6F17"/>
    <w:rsid w:val="00FC034D"/>
    <w:rsid w:val="00FC056D"/>
    <w:rsid w:val="00FC0928"/>
    <w:rsid w:val="00FC09F3"/>
    <w:rsid w:val="00FC1150"/>
    <w:rsid w:val="00FC1465"/>
    <w:rsid w:val="00FC2099"/>
    <w:rsid w:val="00FC2222"/>
    <w:rsid w:val="00FC3481"/>
    <w:rsid w:val="00FC3A7F"/>
    <w:rsid w:val="00FC3CC2"/>
    <w:rsid w:val="00FC3DA6"/>
    <w:rsid w:val="00FC416E"/>
    <w:rsid w:val="00FC55F2"/>
    <w:rsid w:val="00FC5BAF"/>
    <w:rsid w:val="00FC5FD3"/>
    <w:rsid w:val="00FC673E"/>
    <w:rsid w:val="00FC6C45"/>
    <w:rsid w:val="00FC6E65"/>
    <w:rsid w:val="00FC74E7"/>
    <w:rsid w:val="00FC79D0"/>
    <w:rsid w:val="00FD12C2"/>
    <w:rsid w:val="00FD194D"/>
    <w:rsid w:val="00FD1D89"/>
    <w:rsid w:val="00FD2E9C"/>
    <w:rsid w:val="00FD3105"/>
    <w:rsid w:val="00FD347C"/>
    <w:rsid w:val="00FD367A"/>
    <w:rsid w:val="00FD3922"/>
    <w:rsid w:val="00FD4132"/>
    <w:rsid w:val="00FD44A0"/>
    <w:rsid w:val="00FD459E"/>
    <w:rsid w:val="00FD555C"/>
    <w:rsid w:val="00FD5CA0"/>
    <w:rsid w:val="00FD6122"/>
    <w:rsid w:val="00FE0851"/>
    <w:rsid w:val="00FE2D77"/>
    <w:rsid w:val="00FE410E"/>
    <w:rsid w:val="00FE4327"/>
    <w:rsid w:val="00FE5317"/>
    <w:rsid w:val="00FE5762"/>
    <w:rsid w:val="00FE58B6"/>
    <w:rsid w:val="00FE5D93"/>
    <w:rsid w:val="00FE6DC9"/>
    <w:rsid w:val="00FE74D9"/>
    <w:rsid w:val="00FE781E"/>
    <w:rsid w:val="00FE7B39"/>
    <w:rsid w:val="00FF0733"/>
    <w:rsid w:val="00FF0D76"/>
    <w:rsid w:val="00FF13F1"/>
    <w:rsid w:val="00FF18DC"/>
    <w:rsid w:val="00FF2111"/>
    <w:rsid w:val="00FF21AB"/>
    <w:rsid w:val="00FF2744"/>
    <w:rsid w:val="00FF328A"/>
    <w:rsid w:val="00FF4EDB"/>
    <w:rsid w:val="00FF51AF"/>
    <w:rsid w:val="00FF5790"/>
    <w:rsid w:val="00FF5CAE"/>
    <w:rsid w:val="00FF5F8D"/>
    <w:rsid w:val="00FF64A4"/>
    <w:rsid w:val="00FF659B"/>
    <w:rsid w:val="00FF6D1E"/>
    <w:rsid w:val="00FF6F25"/>
    <w:rsid w:val="00FF7511"/>
    <w:rsid w:val="00FF7612"/>
    <w:rsid w:val="00FF78F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date"/>
  <w:smartTagType w:namespaceuri="urn:schemas-microsoft-com:office:smarttags" w:name="phon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F"/>
    <w:pPr>
      <w:spacing w:after="80"/>
      <w:jc w:val="both"/>
    </w:pPr>
    <w:rPr>
      <w:rFonts w:ascii="Verdana" w:hAnsi="Verdana"/>
      <w:lang w:eastAsia="de-DE"/>
    </w:rPr>
  </w:style>
  <w:style w:type="paragraph" w:styleId="Heading1">
    <w:name w:val="heading 1"/>
    <w:basedOn w:val="Normal"/>
    <w:next w:val="Normal"/>
    <w:autoRedefine/>
    <w:qFormat/>
    <w:rsid w:val="00556DD6"/>
    <w:pPr>
      <w:pageBreakBefore/>
      <w:numPr>
        <w:numId w:val="1"/>
      </w:numPr>
      <w:shd w:val="clear" w:color="auto" w:fill="E0E0E0"/>
      <w:spacing w:before="240" w:after="60"/>
      <w:outlineLvl w:val="0"/>
    </w:pPr>
    <w:rPr>
      <w:rFonts w:cs="Arial"/>
      <w:b/>
      <w:bCs/>
      <w:kern w:val="32"/>
      <w:sz w:val="30"/>
      <w:szCs w:val="32"/>
    </w:rPr>
  </w:style>
  <w:style w:type="paragraph" w:styleId="Heading2">
    <w:name w:val="heading 2"/>
    <w:basedOn w:val="Normal"/>
    <w:next w:val="Normal"/>
    <w:autoRedefine/>
    <w:qFormat/>
    <w:rsid w:val="00936157"/>
    <w:pPr>
      <w:keepNext/>
      <w:numPr>
        <w:ilvl w:val="1"/>
        <w:numId w:val="1"/>
      </w:numPr>
      <w:spacing w:before="240" w:after="60"/>
      <w:outlineLvl w:val="1"/>
    </w:pPr>
    <w:rPr>
      <w:rFonts w:cs="Arial"/>
      <w:b/>
      <w:bCs/>
      <w:iCs/>
      <w:sz w:val="24"/>
      <w:szCs w:val="28"/>
    </w:rPr>
  </w:style>
  <w:style w:type="paragraph" w:styleId="Heading3">
    <w:name w:val="heading 3"/>
    <w:basedOn w:val="Normal"/>
    <w:next w:val="Normal"/>
    <w:autoRedefine/>
    <w:qFormat/>
    <w:rsid w:val="008C4EFE"/>
    <w:pPr>
      <w:keepNext/>
      <w:numPr>
        <w:ilvl w:val="2"/>
        <w:numId w:val="1"/>
      </w:numPr>
      <w:spacing w:before="240" w:after="60"/>
      <w:outlineLvl w:val="2"/>
    </w:pPr>
    <w:rPr>
      <w:rFonts w:cs="Arial"/>
      <w:b/>
      <w:bCs/>
      <w:sz w:val="22"/>
      <w:szCs w:val="26"/>
    </w:rPr>
  </w:style>
  <w:style w:type="paragraph" w:styleId="Heading4">
    <w:name w:val="heading 4"/>
    <w:basedOn w:val="Normal"/>
    <w:next w:val="Normal"/>
    <w:autoRedefine/>
    <w:qFormat/>
    <w:rsid w:val="00A24F4C"/>
    <w:pPr>
      <w:keepNext/>
      <w:numPr>
        <w:ilvl w:val="3"/>
        <w:numId w:val="1"/>
      </w:numPr>
      <w:spacing w:before="240" w:after="60"/>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E613A8"/>
    <w:pPr>
      <w:shd w:val="clear" w:color="auto" w:fill="E6E6E6"/>
      <w:jc w:val="center"/>
    </w:pPr>
    <w:rPr>
      <w:b/>
      <w:i/>
      <w:sz w:val="22"/>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PaperText">
    <w:name w:val="Paper_Text"/>
    <w:basedOn w:val="BodyTextIndent2"/>
    <w:rsid w:val="00432FA6"/>
    <w:pPr>
      <w:spacing w:after="0" w:line="240" w:lineRule="auto"/>
      <w:ind w:left="0" w:firstLine="245"/>
    </w:pPr>
    <w:rPr>
      <w:rFonts w:ascii="Times New Roman" w:hAnsi="Times New Roman"/>
      <w:iCs/>
      <w:lang w:val="en-US" w:eastAsia="en-US"/>
    </w:rPr>
  </w:style>
  <w:style w:type="paragraph" w:styleId="BodyTextIndent2">
    <w:name w:val="Body Text Indent 2"/>
    <w:basedOn w:val="Normal"/>
    <w:rsid w:val="00432FA6"/>
    <w:pPr>
      <w:spacing w:after="120" w:line="480" w:lineRule="auto"/>
      <w:ind w:left="283"/>
    </w:pPr>
  </w:style>
  <w:style w:type="paragraph" w:customStyle="1" w:styleId="Title1">
    <w:name w:val="Title1"/>
    <w:rsid w:val="00EA1D41"/>
    <w:pPr>
      <w:spacing w:before="240" w:after="60" w:line="360" w:lineRule="auto"/>
      <w:outlineLvl w:val="0"/>
    </w:pPr>
    <w:rPr>
      <w:rFonts w:ascii="Verdana Bold" w:eastAsia="ヒラギノ角ゴ Pro W3" w:hAnsi="Verdana Bold"/>
      <w:color w:val="000000"/>
      <w:kern w:val="28"/>
      <w:sz w:val="40"/>
      <w:lang w:val="fr-FR"/>
    </w:rPr>
  </w:style>
  <w:style w:type="paragraph" w:customStyle="1" w:styleId="Formatlibre">
    <w:name w:val="Format libre"/>
    <w:rsid w:val="00861DB6"/>
    <w:rPr>
      <w:rFonts w:eastAsia="ヒラギノ角ゴ Pro W3"/>
      <w:color w:val="000000"/>
    </w:rPr>
  </w:style>
  <w:style w:type="paragraph" w:styleId="TableofFigures">
    <w:name w:val="table of figures"/>
    <w:basedOn w:val="Normal"/>
    <w:next w:val="Normal"/>
    <w:semiHidden/>
    <w:rsid w:val="00A300C4"/>
  </w:style>
  <w:style w:type="character" w:styleId="HTMLCite">
    <w:name w:val="HTML Cite"/>
    <w:basedOn w:val="DefaultParagraphFont"/>
    <w:rsid w:val="000E57D6"/>
    <w:rPr>
      <w:i/>
      <w:iCs/>
    </w:rPr>
  </w:style>
  <w:style w:type="character" w:customStyle="1" w:styleId="FootnoteReference1">
    <w:name w:val="Footnote Reference1"/>
    <w:rsid w:val="00376ED3"/>
    <w:rPr>
      <w:color w:val="000000"/>
      <w:sz w:val="20"/>
      <w:vertAlign w:val="superscript"/>
    </w:rPr>
  </w:style>
  <w:style w:type="character" w:customStyle="1" w:styleId="hps">
    <w:name w:val="hps"/>
    <w:basedOn w:val="DefaultParagraphFont"/>
    <w:rsid w:val="00262CBC"/>
  </w:style>
  <w:style w:type="character" w:customStyle="1" w:styleId="HeaderChar">
    <w:name w:val="Header Char"/>
    <w:basedOn w:val="DefaultParagraphFont"/>
    <w:link w:val="Header"/>
    <w:rsid w:val="009526CD"/>
    <w:rPr>
      <w:rFonts w:ascii="Verdana" w:hAnsi="Verdana"/>
      <w:lang w:eastAsia="de-DE"/>
    </w:rPr>
  </w:style>
</w:styles>
</file>

<file path=word/webSettings.xml><?xml version="1.0" encoding="utf-8"?>
<w:webSettings xmlns:r="http://schemas.openxmlformats.org/officeDocument/2006/relationships" xmlns:w="http://schemas.openxmlformats.org/wordprocessingml/2006/main">
  <w:divs>
    <w:div w:id="40204583">
      <w:bodyDiv w:val="1"/>
      <w:marLeft w:val="0"/>
      <w:marRight w:val="0"/>
      <w:marTop w:val="0"/>
      <w:marBottom w:val="150"/>
      <w:divBdr>
        <w:top w:val="none" w:sz="0" w:space="0" w:color="auto"/>
        <w:left w:val="none" w:sz="0" w:space="0" w:color="auto"/>
        <w:bottom w:val="none" w:sz="0" w:space="0" w:color="auto"/>
        <w:right w:val="none" w:sz="0" w:space="0" w:color="auto"/>
      </w:divBdr>
      <w:divsChild>
        <w:div w:id="9073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60378">
      <w:bodyDiv w:val="1"/>
      <w:marLeft w:val="0"/>
      <w:marRight w:val="0"/>
      <w:marTop w:val="0"/>
      <w:marBottom w:val="0"/>
      <w:divBdr>
        <w:top w:val="none" w:sz="0" w:space="0" w:color="auto"/>
        <w:left w:val="none" w:sz="0" w:space="0" w:color="auto"/>
        <w:bottom w:val="none" w:sz="0" w:space="0" w:color="auto"/>
        <w:right w:val="none" w:sz="0" w:space="0" w:color="auto"/>
      </w:divBdr>
    </w:div>
    <w:div w:id="175850303">
      <w:bodyDiv w:val="1"/>
      <w:marLeft w:val="0"/>
      <w:marRight w:val="0"/>
      <w:marTop w:val="0"/>
      <w:marBottom w:val="0"/>
      <w:divBdr>
        <w:top w:val="none" w:sz="0" w:space="0" w:color="auto"/>
        <w:left w:val="none" w:sz="0" w:space="0" w:color="auto"/>
        <w:bottom w:val="none" w:sz="0" w:space="0" w:color="auto"/>
        <w:right w:val="none" w:sz="0" w:space="0" w:color="auto"/>
      </w:divBdr>
    </w:div>
    <w:div w:id="183173933">
      <w:bodyDiv w:val="1"/>
      <w:marLeft w:val="0"/>
      <w:marRight w:val="0"/>
      <w:marTop w:val="0"/>
      <w:marBottom w:val="0"/>
      <w:divBdr>
        <w:top w:val="none" w:sz="0" w:space="0" w:color="auto"/>
        <w:left w:val="none" w:sz="0" w:space="0" w:color="auto"/>
        <w:bottom w:val="none" w:sz="0" w:space="0" w:color="auto"/>
        <w:right w:val="none" w:sz="0" w:space="0" w:color="auto"/>
      </w:divBdr>
    </w:div>
    <w:div w:id="196747586">
      <w:bodyDiv w:val="1"/>
      <w:marLeft w:val="0"/>
      <w:marRight w:val="0"/>
      <w:marTop w:val="0"/>
      <w:marBottom w:val="0"/>
      <w:divBdr>
        <w:top w:val="none" w:sz="0" w:space="0" w:color="auto"/>
        <w:left w:val="none" w:sz="0" w:space="0" w:color="auto"/>
        <w:bottom w:val="none" w:sz="0" w:space="0" w:color="auto"/>
        <w:right w:val="none" w:sz="0" w:space="0" w:color="auto"/>
      </w:divBdr>
    </w:div>
    <w:div w:id="231619873">
      <w:bodyDiv w:val="1"/>
      <w:marLeft w:val="0"/>
      <w:marRight w:val="0"/>
      <w:marTop w:val="0"/>
      <w:marBottom w:val="0"/>
      <w:divBdr>
        <w:top w:val="none" w:sz="0" w:space="0" w:color="auto"/>
        <w:left w:val="none" w:sz="0" w:space="0" w:color="auto"/>
        <w:bottom w:val="none" w:sz="0" w:space="0" w:color="auto"/>
        <w:right w:val="none" w:sz="0" w:space="0" w:color="auto"/>
      </w:divBdr>
    </w:div>
    <w:div w:id="287516664">
      <w:bodyDiv w:val="1"/>
      <w:marLeft w:val="0"/>
      <w:marRight w:val="0"/>
      <w:marTop w:val="0"/>
      <w:marBottom w:val="0"/>
      <w:divBdr>
        <w:top w:val="none" w:sz="0" w:space="0" w:color="auto"/>
        <w:left w:val="none" w:sz="0" w:space="0" w:color="auto"/>
        <w:bottom w:val="none" w:sz="0" w:space="0" w:color="auto"/>
        <w:right w:val="none" w:sz="0" w:space="0" w:color="auto"/>
      </w:divBdr>
    </w:div>
    <w:div w:id="335768914">
      <w:bodyDiv w:val="1"/>
      <w:marLeft w:val="0"/>
      <w:marRight w:val="0"/>
      <w:marTop w:val="0"/>
      <w:marBottom w:val="136"/>
      <w:divBdr>
        <w:top w:val="none" w:sz="0" w:space="0" w:color="auto"/>
        <w:left w:val="none" w:sz="0" w:space="0" w:color="auto"/>
        <w:bottom w:val="none" w:sz="0" w:space="0" w:color="auto"/>
        <w:right w:val="none" w:sz="0" w:space="0" w:color="auto"/>
      </w:divBdr>
      <w:divsChild>
        <w:div w:id="122945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025358">
      <w:bodyDiv w:val="1"/>
      <w:marLeft w:val="0"/>
      <w:marRight w:val="0"/>
      <w:marTop w:val="0"/>
      <w:marBottom w:val="0"/>
      <w:divBdr>
        <w:top w:val="none" w:sz="0" w:space="0" w:color="auto"/>
        <w:left w:val="none" w:sz="0" w:space="0" w:color="auto"/>
        <w:bottom w:val="none" w:sz="0" w:space="0" w:color="auto"/>
        <w:right w:val="none" w:sz="0" w:space="0" w:color="auto"/>
      </w:divBdr>
      <w:divsChild>
        <w:div w:id="467673278">
          <w:marLeft w:val="0"/>
          <w:marRight w:val="0"/>
          <w:marTop w:val="0"/>
          <w:marBottom w:val="0"/>
          <w:divBdr>
            <w:top w:val="none" w:sz="0" w:space="0" w:color="auto"/>
            <w:left w:val="none" w:sz="0" w:space="0" w:color="auto"/>
            <w:bottom w:val="none" w:sz="0" w:space="0" w:color="auto"/>
            <w:right w:val="none" w:sz="0" w:space="0" w:color="auto"/>
          </w:divBdr>
          <w:divsChild>
            <w:div w:id="230431653">
              <w:marLeft w:val="0"/>
              <w:marRight w:val="0"/>
              <w:marTop w:val="0"/>
              <w:marBottom w:val="0"/>
              <w:divBdr>
                <w:top w:val="none" w:sz="0" w:space="0" w:color="auto"/>
                <w:left w:val="none" w:sz="0" w:space="0" w:color="auto"/>
                <w:bottom w:val="none" w:sz="0" w:space="0" w:color="auto"/>
                <w:right w:val="none" w:sz="0" w:space="0" w:color="auto"/>
              </w:divBdr>
              <w:divsChild>
                <w:div w:id="1231117115">
                  <w:marLeft w:val="0"/>
                  <w:marRight w:val="0"/>
                  <w:marTop w:val="0"/>
                  <w:marBottom w:val="0"/>
                  <w:divBdr>
                    <w:top w:val="none" w:sz="0" w:space="0" w:color="auto"/>
                    <w:left w:val="none" w:sz="0" w:space="0" w:color="auto"/>
                    <w:bottom w:val="none" w:sz="0" w:space="0" w:color="auto"/>
                    <w:right w:val="none" w:sz="0" w:space="0" w:color="auto"/>
                  </w:divBdr>
                  <w:divsChild>
                    <w:div w:id="453017547">
                      <w:marLeft w:val="0"/>
                      <w:marRight w:val="0"/>
                      <w:marTop w:val="0"/>
                      <w:marBottom w:val="0"/>
                      <w:divBdr>
                        <w:top w:val="none" w:sz="0" w:space="0" w:color="auto"/>
                        <w:left w:val="none" w:sz="0" w:space="0" w:color="auto"/>
                        <w:bottom w:val="none" w:sz="0" w:space="0" w:color="auto"/>
                        <w:right w:val="none" w:sz="0" w:space="0" w:color="auto"/>
                      </w:divBdr>
                      <w:divsChild>
                        <w:div w:id="1641612626">
                          <w:marLeft w:val="0"/>
                          <w:marRight w:val="0"/>
                          <w:marTop w:val="0"/>
                          <w:marBottom w:val="0"/>
                          <w:divBdr>
                            <w:top w:val="none" w:sz="0" w:space="0" w:color="auto"/>
                            <w:left w:val="none" w:sz="0" w:space="0" w:color="auto"/>
                            <w:bottom w:val="none" w:sz="0" w:space="0" w:color="auto"/>
                            <w:right w:val="none" w:sz="0" w:space="0" w:color="auto"/>
                          </w:divBdr>
                          <w:divsChild>
                            <w:div w:id="16401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06140">
      <w:bodyDiv w:val="1"/>
      <w:marLeft w:val="0"/>
      <w:marRight w:val="0"/>
      <w:marTop w:val="0"/>
      <w:marBottom w:val="0"/>
      <w:divBdr>
        <w:top w:val="none" w:sz="0" w:space="0" w:color="auto"/>
        <w:left w:val="none" w:sz="0" w:space="0" w:color="auto"/>
        <w:bottom w:val="none" w:sz="0" w:space="0" w:color="auto"/>
        <w:right w:val="none" w:sz="0" w:space="0" w:color="auto"/>
      </w:divBdr>
    </w:div>
    <w:div w:id="691996713">
      <w:bodyDiv w:val="1"/>
      <w:marLeft w:val="0"/>
      <w:marRight w:val="0"/>
      <w:marTop w:val="0"/>
      <w:marBottom w:val="150"/>
      <w:divBdr>
        <w:top w:val="none" w:sz="0" w:space="0" w:color="auto"/>
        <w:left w:val="none" w:sz="0" w:space="0" w:color="auto"/>
        <w:bottom w:val="none" w:sz="0" w:space="0" w:color="auto"/>
        <w:right w:val="none" w:sz="0" w:space="0" w:color="auto"/>
      </w:divBdr>
      <w:divsChild>
        <w:div w:id="104991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535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4218984">
      <w:bodyDiv w:val="1"/>
      <w:marLeft w:val="0"/>
      <w:marRight w:val="0"/>
      <w:marTop w:val="0"/>
      <w:marBottom w:val="0"/>
      <w:divBdr>
        <w:top w:val="none" w:sz="0" w:space="0" w:color="auto"/>
        <w:left w:val="none" w:sz="0" w:space="0" w:color="auto"/>
        <w:bottom w:val="none" w:sz="0" w:space="0" w:color="auto"/>
        <w:right w:val="none" w:sz="0" w:space="0" w:color="auto"/>
      </w:divBdr>
    </w:div>
    <w:div w:id="982855017">
      <w:bodyDiv w:val="1"/>
      <w:marLeft w:val="0"/>
      <w:marRight w:val="0"/>
      <w:marTop w:val="0"/>
      <w:marBottom w:val="0"/>
      <w:divBdr>
        <w:top w:val="none" w:sz="0" w:space="0" w:color="auto"/>
        <w:left w:val="none" w:sz="0" w:space="0" w:color="auto"/>
        <w:bottom w:val="none" w:sz="0" w:space="0" w:color="auto"/>
        <w:right w:val="none" w:sz="0" w:space="0" w:color="auto"/>
      </w:divBdr>
      <w:divsChild>
        <w:div w:id="1313875922">
          <w:marLeft w:val="0"/>
          <w:marRight w:val="0"/>
          <w:marTop w:val="0"/>
          <w:marBottom w:val="0"/>
          <w:divBdr>
            <w:top w:val="none" w:sz="0" w:space="0" w:color="auto"/>
            <w:left w:val="none" w:sz="0" w:space="0" w:color="auto"/>
            <w:bottom w:val="none" w:sz="0" w:space="0" w:color="auto"/>
            <w:right w:val="none" w:sz="0" w:space="0" w:color="auto"/>
          </w:divBdr>
          <w:divsChild>
            <w:div w:id="1061757022">
              <w:marLeft w:val="0"/>
              <w:marRight w:val="0"/>
              <w:marTop w:val="0"/>
              <w:marBottom w:val="0"/>
              <w:divBdr>
                <w:top w:val="none" w:sz="0" w:space="0" w:color="auto"/>
                <w:left w:val="none" w:sz="0" w:space="0" w:color="auto"/>
                <w:bottom w:val="none" w:sz="0" w:space="0" w:color="auto"/>
                <w:right w:val="none" w:sz="0" w:space="0" w:color="auto"/>
              </w:divBdr>
              <w:divsChild>
                <w:div w:id="582036371">
                  <w:marLeft w:val="0"/>
                  <w:marRight w:val="0"/>
                  <w:marTop w:val="0"/>
                  <w:marBottom w:val="0"/>
                  <w:divBdr>
                    <w:top w:val="none" w:sz="0" w:space="0" w:color="auto"/>
                    <w:left w:val="none" w:sz="0" w:space="0" w:color="auto"/>
                    <w:bottom w:val="none" w:sz="0" w:space="0" w:color="auto"/>
                    <w:right w:val="none" w:sz="0" w:space="0" w:color="auto"/>
                  </w:divBdr>
                  <w:divsChild>
                    <w:div w:id="377358110">
                      <w:marLeft w:val="0"/>
                      <w:marRight w:val="0"/>
                      <w:marTop w:val="0"/>
                      <w:marBottom w:val="0"/>
                      <w:divBdr>
                        <w:top w:val="none" w:sz="0" w:space="0" w:color="auto"/>
                        <w:left w:val="none" w:sz="0" w:space="0" w:color="auto"/>
                        <w:bottom w:val="none" w:sz="0" w:space="0" w:color="auto"/>
                        <w:right w:val="none" w:sz="0" w:space="0" w:color="auto"/>
                      </w:divBdr>
                      <w:divsChild>
                        <w:div w:id="1282419358">
                          <w:marLeft w:val="0"/>
                          <w:marRight w:val="0"/>
                          <w:marTop w:val="0"/>
                          <w:marBottom w:val="0"/>
                          <w:divBdr>
                            <w:top w:val="none" w:sz="0" w:space="0" w:color="auto"/>
                            <w:left w:val="none" w:sz="0" w:space="0" w:color="auto"/>
                            <w:bottom w:val="none" w:sz="0" w:space="0" w:color="auto"/>
                            <w:right w:val="none" w:sz="0" w:space="0" w:color="auto"/>
                          </w:divBdr>
                          <w:divsChild>
                            <w:div w:id="1451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30792">
      <w:bodyDiv w:val="1"/>
      <w:marLeft w:val="0"/>
      <w:marRight w:val="0"/>
      <w:marTop w:val="0"/>
      <w:marBottom w:val="0"/>
      <w:divBdr>
        <w:top w:val="none" w:sz="0" w:space="0" w:color="auto"/>
        <w:left w:val="none" w:sz="0" w:space="0" w:color="auto"/>
        <w:bottom w:val="none" w:sz="0" w:space="0" w:color="auto"/>
        <w:right w:val="none" w:sz="0" w:space="0" w:color="auto"/>
      </w:divBdr>
    </w:div>
    <w:div w:id="1379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803219">
          <w:marLeft w:val="0"/>
          <w:marRight w:val="0"/>
          <w:marTop w:val="0"/>
          <w:marBottom w:val="0"/>
          <w:divBdr>
            <w:top w:val="none" w:sz="0" w:space="0" w:color="auto"/>
            <w:left w:val="none" w:sz="0" w:space="0" w:color="auto"/>
            <w:bottom w:val="none" w:sz="0" w:space="0" w:color="auto"/>
            <w:right w:val="none" w:sz="0" w:space="0" w:color="auto"/>
          </w:divBdr>
        </w:div>
      </w:divsChild>
    </w:div>
    <w:div w:id="1443570750">
      <w:bodyDiv w:val="1"/>
      <w:marLeft w:val="0"/>
      <w:marRight w:val="0"/>
      <w:marTop w:val="0"/>
      <w:marBottom w:val="0"/>
      <w:divBdr>
        <w:top w:val="none" w:sz="0" w:space="0" w:color="auto"/>
        <w:left w:val="none" w:sz="0" w:space="0" w:color="auto"/>
        <w:bottom w:val="none" w:sz="0" w:space="0" w:color="auto"/>
        <w:right w:val="none" w:sz="0" w:space="0" w:color="auto"/>
      </w:divBdr>
    </w:div>
    <w:div w:id="1444348861">
      <w:bodyDiv w:val="1"/>
      <w:marLeft w:val="0"/>
      <w:marRight w:val="0"/>
      <w:marTop w:val="0"/>
      <w:marBottom w:val="0"/>
      <w:divBdr>
        <w:top w:val="none" w:sz="0" w:space="0" w:color="auto"/>
        <w:left w:val="none" w:sz="0" w:space="0" w:color="auto"/>
        <w:bottom w:val="none" w:sz="0" w:space="0" w:color="auto"/>
        <w:right w:val="none" w:sz="0" w:space="0" w:color="auto"/>
      </w:divBdr>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523207161">
      <w:bodyDiv w:val="1"/>
      <w:marLeft w:val="0"/>
      <w:marRight w:val="0"/>
      <w:marTop w:val="0"/>
      <w:marBottom w:val="0"/>
      <w:divBdr>
        <w:top w:val="none" w:sz="0" w:space="0" w:color="auto"/>
        <w:left w:val="none" w:sz="0" w:space="0" w:color="auto"/>
        <w:bottom w:val="none" w:sz="0" w:space="0" w:color="auto"/>
        <w:right w:val="none" w:sz="0" w:space="0" w:color="auto"/>
      </w:divBdr>
      <w:divsChild>
        <w:div w:id="2065254354">
          <w:marLeft w:val="0"/>
          <w:marRight w:val="0"/>
          <w:marTop w:val="0"/>
          <w:marBottom w:val="0"/>
          <w:divBdr>
            <w:top w:val="none" w:sz="0" w:space="0" w:color="auto"/>
            <w:left w:val="none" w:sz="0" w:space="0" w:color="auto"/>
            <w:bottom w:val="none" w:sz="0" w:space="0" w:color="auto"/>
            <w:right w:val="none" w:sz="0" w:space="0" w:color="auto"/>
          </w:divBdr>
          <w:divsChild>
            <w:div w:id="9949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560">
      <w:bodyDiv w:val="1"/>
      <w:marLeft w:val="0"/>
      <w:marRight w:val="0"/>
      <w:marTop w:val="0"/>
      <w:marBottom w:val="0"/>
      <w:divBdr>
        <w:top w:val="none" w:sz="0" w:space="0" w:color="auto"/>
        <w:left w:val="none" w:sz="0" w:space="0" w:color="auto"/>
        <w:bottom w:val="none" w:sz="0" w:space="0" w:color="auto"/>
        <w:right w:val="none" w:sz="0" w:space="0" w:color="auto"/>
      </w:divBdr>
    </w:div>
    <w:div w:id="1634209479">
      <w:bodyDiv w:val="1"/>
      <w:marLeft w:val="0"/>
      <w:marRight w:val="0"/>
      <w:marTop w:val="0"/>
      <w:marBottom w:val="0"/>
      <w:divBdr>
        <w:top w:val="none" w:sz="0" w:space="0" w:color="auto"/>
        <w:left w:val="none" w:sz="0" w:space="0" w:color="auto"/>
        <w:bottom w:val="none" w:sz="0" w:space="0" w:color="auto"/>
        <w:right w:val="none" w:sz="0" w:space="0" w:color="auto"/>
      </w:divBdr>
    </w:div>
    <w:div w:id="1656955068">
      <w:bodyDiv w:val="1"/>
      <w:marLeft w:val="0"/>
      <w:marRight w:val="0"/>
      <w:marTop w:val="0"/>
      <w:marBottom w:val="0"/>
      <w:divBdr>
        <w:top w:val="none" w:sz="0" w:space="0" w:color="auto"/>
        <w:left w:val="none" w:sz="0" w:space="0" w:color="auto"/>
        <w:bottom w:val="none" w:sz="0" w:space="0" w:color="auto"/>
        <w:right w:val="none" w:sz="0" w:space="0" w:color="auto"/>
      </w:divBdr>
    </w:div>
    <w:div w:id="1776362694">
      <w:bodyDiv w:val="1"/>
      <w:marLeft w:val="0"/>
      <w:marRight w:val="0"/>
      <w:marTop w:val="0"/>
      <w:marBottom w:val="150"/>
      <w:divBdr>
        <w:top w:val="none" w:sz="0" w:space="0" w:color="auto"/>
        <w:left w:val="none" w:sz="0" w:space="0" w:color="auto"/>
        <w:bottom w:val="none" w:sz="0" w:space="0" w:color="auto"/>
        <w:right w:val="none" w:sz="0" w:space="0" w:color="auto"/>
      </w:divBdr>
      <w:divsChild>
        <w:div w:id="46924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11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7693299">
      <w:bodyDiv w:val="1"/>
      <w:marLeft w:val="0"/>
      <w:marRight w:val="0"/>
      <w:marTop w:val="0"/>
      <w:marBottom w:val="0"/>
      <w:divBdr>
        <w:top w:val="none" w:sz="0" w:space="0" w:color="auto"/>
        <w:left w:val="none" w:sz="0" w:space="0" w:color="auto"/>
        <w:bottom w:val="none" w:sz="0" w:space="0" w:color="auto"/>
        <w:right w:val="none" w:sz="0" w:space="0" w:color="auto"/>
      </w:divBdr>
    </w:div>
    <w:div w:id="1903177699">
      <w:bodyDiv w:val="1"/>
      <w:marLeft w:val="0"/>
      <w:marRight w:val="0"/>
      <w:marTop w:val="0"/>
      <w:marBottom w:val="0"/>
      <w:divBdr>
        <w:top w:val="none" w:sz="0" w:space="0" w:color="auto"/>
        <w:left w:val="none" w:sz="0" w:space="0" w:color="auto"/>
        <w:bottom w:val="none" w:sz="0" w:space="0" w:color="auto"/>
        <w:right w:val="none" w:sz="0" w:space="0" w:color="auto"/>
      </w:divBdr>
      <w:divsChild>
        <w:div w:id="898323411">
          <w:marLeft w:val="0"/>
          <w:marRight w:val="0"/>
          <w:marTop w:val="0"/>
          <w:marBottom w:val="0"/>
          <w:divBdr>
            <w:top w:val="none" w:sz="0" w:space="0" w:color="auto"/>
            <w:left w:val="none" w:sz="0" w:space="0" w:color="auto"/>
            <w:bottom w:val="none" w:sz="0" w:space="0" w:color="auto"/>
            <w:right w:val="none" w:sz="0" w:space="0" w:color="auto"/>
          </w:divBdr>
          <w:divsChild>
            <w:div w:id="855460944">
              <w:marLeft w:val="0"/>
              <w:marRight w:val="0"/>
              <w:marTop w:val="0"/>
              <w:marBottom w:val="0"/>
              <w:divBdr>
                <w:top w:val="none" w:sz="0" w:space="0" w:color="auto"/>
                <w:left w:val="none" w:sz="0" w:space="0" w:color="auto"/>
                <w:bottom w:val="none" w:sz="0" w:space="0" w:color="auto"/>
                <w:right w:val="none" w:sz="0" w:space="0" w:color="auto"/>
              </w:divBdr>
              <w:divsChild>
                <w:div w:id="1534534019">
                  <w:marLeft w:val="0"/>
                  <w:marRight w:val="0"/>
                  <w:marTop w:val="0"/>
                  <w:marBottom w:val="0"/>
                  <w:divBdr>
                    <w:top w:val="none" w:sz="0" w:space="0" w:color="auto"/>
                    <w:left w:val="none" w:sz="0" w:space="0" w:color="auto"/>
                    <w:bottom w:val="none" w:sz="0" w:space="0" w:color="auto"/>
                    <w:right w:val="none" w:sz="0" w:space="0" w:color="auto"/>
                  </w:divBdr>
                  <w:divsChild>
                    <w:div w:id="979915968">
                      <w:marLeft w:val="0"/>
                      <w:marRight w:val="0"/>
                      <w:marTop w:val="0"/>
                      <w:marBottom w:val="0"/>
                      <w:divBdr>
                        <w:top w:val="none" w:sz="0" w:space="0" w:color="auto"/>
                        <w:left w:val="none" w:sz="0" w:space="0" w:color="auto"/>
                        <w:bottom w:val="none" w:sz="0" w:space="0" w:color="auto"/>
                        <w:right w:val="none" w:sz="0" w:space="0" w:color="auto"/>
                      </w:divBdr>
                      <w:divsChild>
                        <w:div w:id="1597011124">
                          <w:marLeft w:val="0"/>
                          <w:marRight w:val="0"/>
                          <w:marTop w:val="0"/>
                          <w:marBottom w:val="0"/>
                          <w:divBdr>
                            <w:top w:val="none" w:sz="0" w:space="0" w:color="auto"/>
                            <w:left w:val="none" w:sz="0" w:space="0" w:color="auto"/>
                            <w:bottom w:val="none" w:sz="0" w:space="0" w:color="auto"/>
                            <w:right w:val="none" w:sz="0" w:space="0" w:color="auto"/>
                          </w:divBdr>
                          <w:divsChild>
                            <w:div w:id="37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53">
      <w:bodyDiv w:val="1"/>
      <w:marLeft w:val="0"/>
      <w:marRight w:val="0"/>
      <w:marTop w:val="0"/>
      <w:marBottom w:val="0"/>
      <w:divBdr>
        <w:top w:val="none" w:sz="0" w:space="0" w:color="auto"/>
        <w:left w:val="none" w:sz="0" w:space="0" w:color="auto"/>
        <w:bottom w:val="none" w:sz="0" w:space="0" w:color="auto"/>
        <w:right w:val="none" w:sz="0" w:space="0" w:color="auto"/>
      </w:divBdr>
    </w:div>
    <w:div w:id="2015646183">
      <w:bodyDiv w:val="1"/>
      <w:marLeft w:val="0"/>
      <w:marRight w:val="0"/>
      <w:marTop w:val="0"/>
      <w:marBottom w:val="0"/>
      <w:divBdr>
        <w:top w:val="none" w:sz="0" w:space="0" w:color="auto"/>
        <w:left w:val="none" w:sz="0" w:space="0" w:color="auto"/>
        <w:bottom w:val="none" w:sz="0" w:space="0" w:color="auto"/>
        <w:right w:val="none" w:sz="0" w:space="0" w:color="auto"/>
      </w:divBdr>
      <w:divsChild>
        <w:div w:id="913275649">
          <w:marLeft w:val="0"/>
          <w:marRight w:val="0"/>
          <w:marTop w:val="0"/>
          <w:marBottom w:val="0"/>
          <w:divBdr>
            <w:top w:val="none" w:sz="0" w:space="0" w:color="auto"/>
            <w:left w:val="none" w:sz="0" w:space="0" w:color="auto"/>
            <w:bottom w:val="none" w:sz="0" w:space="0" w:color="auto"/>
            <w:right w:val="none" w:sz="0" w:space="0" w:color="auto"/>
          </w:divBdr>
          <w:divsChild>
            <w:div w:id="15203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itil.fr/fr/isoiec-20000/106.html" TargetMode="Externa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xwiki.com/xwiki/bin/view/Products/Downloa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www.glpi-project.org/spip.php?article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mailto:Claude.Y.Laporte@etsmtl.ca" TargetMode="External"/><Relationship Id="rId10" Type="http://schemas.openxmlformats.org/officeDocument/2006/relationships/header" Target="header3.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mailto:samiakabl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9037</Words>
  <Characters>49704</Characters>
  <Application>Microsoft Office Word</Application>
  <DocSecurity>0</DocSecurity>
  <Lines>414</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Exigences de la norme ISO/CEI 20000</vt:lpstr>
      <vt:lpstr>Deployment Package – Exigences de la norme ISO/CEI 20000</vt:lpstr>
    </vt:vector>
  </TitlesOfParts>
  <Company>L'Équipe Macniak</Company>
  <LinksUpToDate>false</LinksUpToDate>
  <CharactersWithSpaces>58624</CharactersWithSpaces>
  <SharedDoc>false</SharedDoc>
  <HLinks>
    <vt:vector size="408" baseType="variant">
      <vt:variant>
        <vt:i4>2621448</vt:i4>
      </vt:variant>
      <vt:variant>
        <vt:i4>501</vt:i4>
      </vt:variant>
      <vt:variant>
        <vt:i4>0</vt:i4>
      </vt:variant>
      <vt:variant>
        <vt:i4>5</vt:i4>
      </vt:variant>
      <vt:variant>
        <vt:lpwstr>mailto:Claude.Y.Laporte@etsmtl.ca</vt:lpwstr>
      </vt:variant>
      <vt:variant>
        <vt:lpwstr/>
      </vt:variant>
      <vt:variant>
        <vt:i4>7995472</vt:i4>
      </vt:variant>
      <vt:variant>
        <vt:i4>498</vt:i4>
      </vt:variant>
      <vt:variant>
        <vt:i4>0</vt:i4>
      </vt:variant>
      <vt:variant>
        <vt:i4>5</vt:i4>
      </vt:variant>
      <vt:variant>
        <vt:lpwstr>mailto:samiakabli@hotmail.com</vt:lpwstr>
      </vt:variant>
      <vt:variant>
        <vt:lpwstr/>
      </vt:variant>
      <vt:variant>
        <vt:i4>7798817</vt:i4>
      </vt:variant>
      <vt:variant>
        <vt:i4>492</vt:i4>
      </vt:variant>
      <vt:variant>
        <vt:i4>0</vt:i4>
      </vt:variant>
      <vt:variant>
        <vt:i4>5</vt:i4>
      </vt:variant>
      <vt:variant>
        <vt:lpwstr>http://itil.fr/fr/isoiec-20000/106.html</vt:lpwstr>
      </vt:variant>
      <vt:variant>
        <vt:lpwstr/>
      </vt:variant>
      <vt:variant>
        <vt:i4>851990</vt:i4>
      </vt:variant>
      <vt:variant>
        <vt:i4>489</vt:i4>
      </vt:variant>
      <vt:variant>
        <vt:i4>0</vt:i4>
      </vt:variant>
      <vt:variant>
        <vt:i4>5</vt:i4>
      </vt:variant>
      <vt:variant>
        <vt:lpwstr>http://www.xwiki.com/xwiki/bin/view/Products/Download</vt:lpwstr>
      </vt:variant>
      <vt:variant>
        <vt:lpwstr/>
      </vt:variant>
      <vt:variant>
        <vt:i4>655431</vt:i4>
      </vt:variant>
      <vt:variant>
        <vt:i4>486</vt:i4>
      </vt:variant>
      <vt:variant>
        <vt:i4>0</vt:i4>
      </vt:variant>
      <vt:variant>
        <vt:i4>5</vt:i4>
      </vt:variant>
      <vt:variant>
        <vt:lpwstr>http://www.glpi-project.org/spip.php?article6</vt:lpwstr>
      </vt:variant>
      <vt:variant>
        <vt:lpwstr/>
      </vt:variant>
      <vt:variant>
        <vt:i4>1179700</vt:i4>
      </vt:variant>
      <vt:variant>
        <vt:i4>389</vt:i4>
      </vt:variant>
      <vt:variant>
        <vt:i4>0</vt:i4>
      </vt:variant>
      <vt:variant>
        <vt:i4>5</vt:i4>
      </vt:variant>
      <vt:variant>
        <vt:lpwstr/>
      </vt:variant>
      <vt:variant>
        <vt:lpwstr>_Toc247362700</vt:lpwstr>
      </vt:variant>
      <vt:variant>
        <vt:i4>1769525</vt:i4>
      </vt:variant>
      <vt:variant>
        <vt:i4>383</vt:i4>
      </vt:variant>
      <vt:variant>
        <vt:i4>0</vt:i4>
      </vt:variant>
      <vt:variant>
        <vt:i4>5</vt:i4>
      </vt:variant>
      <vt:variant>
        <vt:lpwstr/>
      </vt:variant>
      <vt:variant>
        <vt:lpwstr>_Toc247362699</vt:lpwstr>
      </vt:variant>
      <vt:variant>
        <vt:i4>1769525</vt:i4>
      </vt:variant>
      <vt:variant>
        <vt:i4>377</vt:i4>
      </vt:variant>
      <vt:variant>
        <vt:i4>0</vt:i4>
      </vt:variant>
      <vt:variant>
        <vt:i4>5</vt:i4>
      </vt:variant>
      <vt:variant>
        <vt:lpwstr/>
      </vt:variant>
      <vt:variant>
        <vt:lpwstr>_Toc247362698</vt:lpwstr>
      </vt:variant>
      <vt:variant>
        <vt:i4>1769525</vt:i4>
      </vt:variant>
      <vt:variant>
        <vt:i4>371</vt:i4>
      </vt:variant>
      <vt:variant>
        <vt:i4>0</vt:i4>
      </vt:variant>
      <vt:variant>
        <vt:i4>5</vt:i4>
      </vt:variant>
      <vt:variant>
        <vt:lpwstr/>
      </vt:variant>
      <vt:variant>
        <vt:lpwstr>_Toc247362697</vt:lpwstr>
      </vt:variant>
      <vt:variant>
        <vt:i4>1769525</vt:i4>
      </vt:variant>
      <vt:variant>
        <vt:i4>365</vt:i4>
      </vt:variant>
      <vt:variant>
        <vt:i4>0</vt:i4>
      </vt:variant>
      <vt:variant>
        <vt:i4>5</vt:i4>
      </vt:variant>
      <vt:variant>
        <vt:lpwstr/>
      </vt:variant>
      <vt:variant>
        <vt:lpwstr>_Toc247362696</vt:lpwstr>
      </vt:variant>
      <vt:variant>
        <vt:i4>1769525</vt:i4>
      </vt:variant>
      <vt:variant>
        <vt:i4>359</vt:i4>
      </vt:variant>
      <vt:variant>
        <vt:i4>0</vt:i4>
      </vt:variant>
      <vt:variant>
        <vt:i4>5</vt:i4>
      </vt:variant>
      <vt:variant>
        <vt:lpwstr/>
      </vt:variant>
      <vt:variant>
        <vt:lpwstr>_Toc247362695</vt:lpwstr>
      </vt:variant>
      <vt:variant>
        <vt:i4>1769525</vt:i4>
      </vt:variant>
      <vt:variant>
        <vt:i4>353</vt:i4>
      </vt:variant>
      <vt:variant>
        <vt:i4>0</vt:i4>
      </vt:variant>
      <vt:variant>
        <vt:i4>5</vt:i4>
      </vt:variant>
      <vt:variant>
        <vt:lpwstr/>
      </vt:variant>
      <vt:variant>
        <vt:lpwstr>_Toc247362694</vt:lpwstr>
      </vt:variant>
      <vt:variant>
        <vt:i4>1769525</vt:i4>
      </vt:variant>
      <vt:variant>
        <vt:i4>347</vt:i4>
      </vt:variant>
      <vt:variant>
        <vt:i4>0</vt:i4>
      </vt:variant>
      <vt:variant>
        <vt:i4>5</vt:i4>
      </vt:variant>
      <vt:variant>
        <vt:lpwstr/>
      </vt:variant>
      <vt:variant>
        <vt:lpwstr>_Toc247362693</vt:lpwstr>
      </vt:variant>
      <vt:variant>
        <vt:i4>1769525</vt:i4>
      </vt:variant>
      <vt:variant>
        <vt:i4>341</vt:i4>
      </vt:variant>
      <vt:variant>
        <vt:i4>0</vt:i4>
      </vt:variant>
      <vt:variant>
        <vt:i4>5</vt:i4>
      </vt:variant>
      <vt:variant>
        <vt:lpwstr/>
      </vt:variant>
      <vt:variant>
        <vt:lpwstr>_Toc247362692</vt:lpwstr>
      </vt:variant>
      <vt:variant>
        <vt:i4>1769525</vt:i4>
      </vt:variant>
      <vt:variant>
        <vt:i4>335</vt:i4>
      </vt:variant>
      <vt:variant>
        <vt:i4>0</vt:i4>
      </vt:variant>
      <vt:variant>
        <vt:i4>5</vt:i4>
      </vt:variant>
      <vt:variant>
        <vt:lpwstr/>
      </vt:variant>
      <vt:variant>
        <vt:lpwstr>_Toc247362691</vt:lpwstr>
      </vt:variant>
      <vt:variant>
        <vt:i4>1769525</vt:i4>
      </vt:variant>
      <vt:variant>
        <vt:i4>329</vt:i4>
      </vt:variant>
      <vt:variant>
        <vt:i4>0</vt:i4>
      </vt:variant>
      <vt:variant>
        <vt:i4>5</vt:i4>
      </vt:variant>
      <vt:variant>
        <vt:lpwstr/>
      </vt:variant>
      <vt:variant>
        <vt:lpwstr>_Toc247362690</vt:lpwstr>
      </vt:variant>
      <vt:variant>
        <vt:i4>1703989</vt:i4>
      </vt:variant>
      <vt:variant>
        <vt:i4>323</vt:i4>
      </vt:variant>
      <vt:variant>
        <vt:i4>0</vt:i4>
      </vt:variant>
      <vt:variant>
        <vt:i4>5</vt:i4>
      </vt:variant>
      <vt:variant>
        <vt:lpwstr/>
      </vt:variant>
      <vt:variant>
        <vt:lpwstr>_Toc247362689</vt:lpwstr>
      </vt:variant>
      <vt:variant>
        <vt:i4>1703989</vt:i4>
      </vt:variant>
      <vt:variant>
        <vt:i4>314</vt:i4>
      </vt:variant>
      <vt:variant>
        <vt:i4>0</vt:i4>
      </vt:variant>
      <vt:variant>
        <vt:i4>5</vt:i4>
      </vt:variant>
      <vt:variant>
        <vt:lpwstr/>
      </vt:variant>
      <vt:variant>
        <vt:lpwstr>_Toc247362688</vt:lpwstr>
      </vt:variant>
      <vt:variant>
        <vt:i4>1703989</vt:i4>
      </vt:variant>
      <vt:variant>
        <vt:i4>308</vt:i4>
      </vt:variant>
      <vt:variant>
        <vt:i4>0</vt:i4>
      </vt:variant>
      <vt:variant>
        <vt:i4>5</vt:i4>
      </vt:variant>
      <vt:variant>
        <vt:lpwstr/>
      </vt:variant>
      <vt:variant>
        <vt:lpwstr>_Toc247362687</vt:lpwstr>
      </vt:variant>
      <vt:variant>
        <vt:i4>1703989</vt:i4>
      </vt:variant>
      <vt:variant>
        <vt:i4>302</vt:i4>
      </vt:variant>
      <vt:variant>
        <vt:i4>0</vt:i4>
      </vt:variant>
      <vt:variant>
        <vt:i4>5</vt:i4>
      </vt:variant>
      <vt:variant>
        <vt:lpwstr/>
      </vt:variant>
      <vt:variant>
        <vt:lpwstr>_Toc247362686</vt:lpwstr>
      </vt:variant>
      <vt:variant>
        <vt:i4>1703989</vt:i4>
      </vt:variant>
      <vt:variant>
        <vt:i4>296</vt:i4>
      </vt:variant>
      <vt:variant>
        <vt:i4>0</vt:i4>
      </vt:variant>
      <vt:variant>
        <vt:i4>5</vt:i4>
      </vt:variant>
      <vt:variant>
        <vt:lpwstr/>
      </vt:variant>
      <vt:variant>
        <vt:lpwstr>_Toc247362685</vt:lpwstr>
      </vt:variant>
      <vt:variant>
        <vt:i4>1703989</vt:i4>
      </vt:variant>
      <vt:variant>
        <vt:i4>290</vt:i4>
      </vt:variant>
      <vt:variant>
        <vt:i4>0</vt:i4>
      </vt:variant>
      <vt:variant>
        <vt:i4>5</vt:i4>
      </vt:variant>
      <vt:variant>
        <vt:lpwstr/>
      </vt:variant>
      <vt:variant>
        <vt:lpwstr>_Toc247362684</vt:lpwstr>
      </vt:variant>
      <vt:variant>
        <vt:i4>1703989</vt:i4>
      </vt:variant>
      <vt:variant>
        <vt:i4>284</vt:i4>
      </vt:variant>
      <vt:variant>
        <vt:i4>0</vt:i4>
      </vt:variant>
      <vt:variant>
        <vt:i4>5</vt:i4>
      </vt:variant>
      <vt:variant>
        <vt:lpwstr/>
      </vt:variant>
      <vt:variant>
        <vt:lpwstr>_Toc247362683</vt:lpwstr>
      </vt:variant>
      <vt:variant>
        <vt:i4>1703989</vt:i4>
      </vt:variant>
      <vt:variant>
        <vt:i4>278</vt:i4>
      </vt:variant>
      <vt:variant>
        <vt:i4>0</vt:i4>
      </vt:variant>
      <vt:variant>
        <vt:i4>5</vt:i4>
      </vt:variant>
      <vt:variant>
        <vt:lpwstr/>
      </vt:variant>
      <vt:variant>
        <vt:lpwstr>_Toc247362682</vt:lpwstr>
      </vt:variant>
      <vt:variant>
        <vt:i4>1703989</vt:i4>
      </vt:variant>
      <vt:variant>
        <vt:i4>272</vt:i4>
      </vt:variant>
      <vt:variant>
        <vt:i4>0</vt:i4>
      </vt:variant>
      <vt:variant>
        <vt:i4>5</vt:i4>
      </vt:variant>
      <vt:variant>
        <vt:lpwstr/>
      </vt:variant>
      <vt:variant>
        <vt:lpwstr>_Toc247362681</vt:lpwstr>
      </vt:variant>
      <vt:variant>
        <vt:i4>1703989</vt:i4>
      </vt:variant>
      <vt:variant>
        <vt:i4>266</vt:i4>
      </vt:variant>
      <vt:variant>
        <vt:i4>0</vt:i4>
      </vt:variant>
      <vt:variant>
        <vt:i4>5</vt:i4>
      </vt:variant>
      <vt:variant>
        <vt:lpwstr/>
      </vt:variant>
      <vt:variant>
        <vt:lpwstr>_Toc247362680</vt:lpwstr>
      </vt:variant>
      <vt:variant>
        <vt:i4>1376309</vt:i4>
      </vt:variant>
      <vt:variant>
        <vt:i4>260</vt:i4>
      </vt:variant>
      <vt:variant>
        <vt:i4>0</vt:i4>
      </vt:variant>
      <vt:variant>
        <vt:i4>5</vt:i4>
      </vt:variant>
      <vt:variant>
        <vt:lpwstr/>
      </vt:variant>
      <vt:variant>
        <vt:lpwstr>_Toc247362679</vt:lpwstr>
      </vt:variant>
      <vt:variant>
        <vt:i4>1376309</vt:i4>
      </vt:variant>
      <vt:variant>
        <vt:i4>254</vt:i4>
      </vt:variant>
      <vt:variant>
        <vt:i4>0</vt:i4>
      </vt:variant>
      <vt:variant>
        <vt:i4>5</vt:i4>
      </vt:variant>
      <vt:variant>
        <vt:lpwstr/>
      </vt:variant>
      <vt:variant>
        <vt:lpwstr>_Toc247362678</vt:lpwstr>
      </vt:variant>
      <vt:variant>
        <vt:i4>1376309</vt:i4>
      </vt:variant>
      <vt:variant>
        <vt:i4>248</vt:i4>
      </vt:variant>
      <vt:variant>
        <vt:i4>0</vt:i4>
      </vt:variant>
      <vt:variant>
        <vt:i4>5</vt:i4>
      </vt:variant>
      <vt:variant>
        <vt:lpwstr/>
      </vt:variant>
      <vt:variant>
        <vt:lpwstr>_Toc247362677</vt:lpwstr>
      </vt:variant>
      <vt:variant>
        <vt:i4>1376309</vt:i4>
      </vt:variant>
      <vt:variant>
        <vt:i4>242</vt:i4>
      </vt:variant>
      <vt:variant>
        <vt:i4>0</vt:i4>
      </vt:variant>
      <vt:variant>
        <vt:i4>5</vt:i4>
      </vt:variant>
      <vt:variant>
        <vt:lpwstr/>
      </vt:variant>
      <vt:variant>
        <vt:lpwstr>_Toc247362676</vt:lpwstr>
      </vt:variant>
      <vt:variant>
        <vt:i4>1376309</vt:i4>
      </vt:variant>
      <vt:variant>
        <vt:i4>236</vt:i4>
      </vt:variant>
      <vt:variant>
        <vt:i4>0</vt:i4>
      </vt:variant>
      <vt:variant>
        <vt:i4>5</vt:i4>
      </vt:variant>
      <vt:variant>
        <vt:lpwstr/>
      </vt:variant>
      <vt:variant>
        <vt:lpwstr>_Toc247362675</vt:lpwstr>
      </vt:variant>
      <vt:variant>
        <vt:i4>1376309</vt:i4>
      </vt:variant>
      <vt:variant>
        <vt:i4>230</vt:i4>
      </vt:variant>
      <vt:variant>
        <vt:i4>0</vt:i4>
      </vt:variant>
      <vt:variant>
        <vt:i4>5</vt:i4>
      </vt:variant>
      <vt:variant>
        <vt:lpwstr/>
      </vt:variant>
      <vt:variant>
        <vt:lpwstr>_Toc247362674</vt:lpwstr>
      </vt:variant>
      <vt:variant>
        <vt:i4>1376309</vt:i4>
      </vt:variant>
      <vt:variant>
        <vt:i4>224</vt:i4>
      </vt:variant>
      <vt:variant>
        <vt:i4>0</vt:i4>
      </vt:variant>
      <vt:variant>
        <vt:i4>5</vt:i4>
      </vt:variant>
      <vt:variant>
        <vt:lpwstr/>
      </vt:variant>
      <vt:variant>
        <vt:lpwstr>_Toc247362673</vt:lpwstr>
      </vt:variant>
      <vt:variant>
        <vt:i4>1376309</vt:i4>
      </vt:variant>
      <vt:variant>
        <vt:i4>218</vt:i4>
      </vt:variant>
      <vt:variant>
        <vt:i4>0</vt:i4>
      </vt:variant>
      <vt:variant>
        <vt:i4>5</vt:i4>
      </vt:variant>
      <vt:variant>
        <vt:lpwstr/>
      </vt:variant>
      <vt:variant>
        <vt:lpwstr>_Toc247362672</vt:lpwstr>
      </vt:variant>
      <vt:variant>
        <vt:i4>1376309</vt:i4>
      </vt:variant>
      <vt:variant>
        <vt:i4>212</vt:i4>
      </vt:variant>
      <vt:variant>
        <vt:i4>0</vt:i4>
      </vt:variant>
      <vt:variant>
        <vt:i4>5</vt:i4>
      </vt:variant>
      <vt:variant>
        <vt:lpwstr/>
      </vt:variant>
      <vt:variant>
        <vt:lpwstr>_Toc247362671</vt:lpwstr>
      </vt:variant>
      <vt:variant>
        <vt:i4>1376309</vt:i4>
      </vt:variant>
      <vt:variant>
        <vt:i4>206</vt:i4>
      </vt:variant>
      <vt:variant>
        <vt:i4>0</vt:i4>
      </vt:variant>
      <vt:variant>
        <vt:i4>5</vt:i4>
      </vt:variant>
      <vt:variant>
        <vt:lpwstr/>
      </vt:variant>
      <vt:variant>
        <vt:lpwstr>_Toc247362670</vt:lpwstr>
      </vt:variant>
      <vt:variant>
        <vt:i4>1310773</vt:i4>
      </vt:variant>
      <vt:variant>
        <vt:i4>200</vt:i4>
      </vt:variant>
      <vt:variant>
        <vt:i4>0</vt:i4>
      </vt:variant>
      <vt:variant>
        <vt:i4>5</vt:i4>
      </vt:variant>
      <vt:variant>
        <vt:lpwstr/>
      </vt:variant>
      <vt:variant>
        <vt:lpwstr>_Toc247362669</vt:lpwstr>
      </vt:variant>
      <vt:variant>
        <vt:i4>1310773</vt:i4>
      </vt:variant>
      <vt:variant>
        <vt:i4>194</vt:i4>
      </vt:variant>
      <vt:variant>
        <vt:i4>0</vt:i4>
      </vt:variant>
      <vt:variant>
        <vt:i4>5</vt:i4>
      </vt:variant>
      <vt:variant>
        <vt:lpwstr/>
      </vt:variant>
      <vt:variant>
        <vt:lpwstr>_Toc247362668</vt:lpwstr>
      </vt:variant>
      <vt:variant>
        <vt:i4>1572915</vt:i4>
      </vt:variant>
      <vt:variant>
        <vt:i4>185</vt:i4>
      </vt:variant>
      <vt:variant>
        <vt:i4>0</vt:i4>
      </vt:variant>
      <vt:variant>
        <vt:i4>5</vt:i4>
      </vt:variant>
      <vt:variant>
        <vt:lpwstr/>
      </vt:variant>
      <vt:variant>
        <vt:lpwstr>_Toc310600088</vt:lpwstr>
      </vt:variant>
      <vt:variant>
        <vt:i4>1572915</vt:i4>
      </vt:variant>
      <vt:variant>
        <vt:i4>179</vt:i4>
      </vt:variant>
      <vt:variant>
        <vt:i4>0</vt:i4>
      </vt:variant>
      <vt:variant>
        <vt:i4>5</vt:i4>
      </vt:variant>
      <vt:variant>
        <vt:lpwstr/>
      </vt:variant>
      <vt:variant>
        <vt:lpwstr>_Toc310600087</vt:lpwstr>
      </vt:variant>
      <vt:variant>
        <vt:i4>1572915</vt:i4>
      </vt:variant>
      <vt:variant>
        <vt:i4>173</vt:i4>
      </vt:variant>
      <vt:variant>
        <vt:i4>0</vt:i4>
      </vt:variant>
      <vt:variant>
        <vt:i4>5</vt:i4>
      </vt:variant>
      <vt:variant>
        <vt:lpwstr/>
      </vt:variant>
      <vt:variant>
        <vt:lpwstr>_Toc310600086</vt:lpwstr>
      </vt:variant>
      <vt:variant>
        <vt:i4>1572915</vt:i4>
      </vt:variant>
      <vt:variant>
        <vt:i4>167</vt:i4>
      </vt:variant>
      <vt:variant>
        <vt:i4>0</vt:i4>
      </vt:variant>
      <vt:variant>
        <vt:i4>5</vt:i4>
      </vt:variant>
      <vt:variant>
        <vt:lpwstr/>
      </vt:variant>
      <vt:variant>
        <vt:lpwstr>_Toc310600085</vt:lpwstr>
      </vt:variant>
      <vt:variant>
        <vt:i4>1572915</vt:i4>
      </vt:variant>
      <vt:variant>
        <vt:i4>161</vt:i4>
      </vt:variant>
      <vt:variant>
        <vt:i4>0</vt:i4>
      </vt:variant>
      <vt:variant>
        <vt:i4>5</vt:i4>
      </vt:variant>
      <vt:variant>
        <vt:lpwstr/>
      </vt:variant>
      <vt:variant>
        <vt:lpwstr>_Toc310600084</vt:lpwstr>
      </vt:variant>
      <vt:variant>
        <vt:i4>1572915</vt:i4>
      </vt:variant>
      <vt:variant>
        <vt:i4>155</vt:i4>
      </vt:variant>
      <vt:variant>
        <vt:i4>0</vt:i4>
      </vt:variant>
      <vt:variant>
        <vt:i4>5</vt:i4>
      </vt:variant>
      <vt:variant>
        <vt:lpwstr/>
      </vt:variant>
      <vt:variant>
        <vt:lpwstr>_Toc310600083</vt:lpwstr>
      </vt:variant>
      <vt:variant>
        <vt:i4>1572915</vt:i4>
      </vt:variant>
      <vt:variant>
        <vt:i4>149</vt:i4>
      </vt:variant>
      <vt:variant>
        <vt:i4>0</vt:i4>
      </vt:variant>
      <vt:variant>
        <vt:i4>5</vt:i4>
      </vt:variant>
      <vt:variant>
        <vt:lpwstr/>
      </vt:variant>
      <vt:variant>
        <vt:lpwstr>_Toc310600082</vt:lpwstr>
      </vt:variant>
      <vt:variant>
        <vt:i4>1572915</vt:i4>
      </vt:variant>
      <vt:variant>
        <vt:i4>143</vt:i4>
      </vt:variant>
      <vt:variant>
        <vt:i4>0</vt:i4>
      </vt:variant>
      <vt:variant>
        <vt:i4>5</vt:i4>
      </vt:variant>
      <vt:variant>
        <vt:lpwstr/>
      </vt:variant>
      <vt:variant>
        <vt:lpwstr>_Toc310600081</vt:lpwstr>
      </vt:variant>
      <vt:variant>
        <vt:i4>1572915</vt:i4>
      </vt:variant>
      <vt:variant>
        <vt:i4>137</vt:i4>
      </vt:variant>
      <vt:variant>
        <vt:i4>0</vt:i4>
      </vt:variant>
      <vt:variant>
        <vt:i4>5</vt:i4>
      </vt:variant>
      <vt:variant>
        <vt:lpwstr/>
      </vt:variant>
      <vt:variant>
        <vt:lpwstr>_Toc310600080</vt:lpwstr>
      </vt:variant>
      <vt:variant>
        <vt:i4>1507379</vt:i4>
      </vt:variant>
      <vt:variant>
        <vt:i4>131</vt:i4>
      </vt:variant>
      <vt:variant>
        <vt:i4>0</vt:i4>
      </vt:variant>
      <vt:variant>
        <vt:i4>5</vt:i4>
      </vt:variant>
      <vt:variant>
        <vt:lpwstr/>
      </vt:variant>
      <vt:variant>
        <vt:lpwstr>_Toc310600079</vt:lpwstr>
      </vt:variant>
      <vt:variant>
        <vt:i4>1507379</vt:i4>
      </vt:variant>
      <vt:variant>
        <vt:i4>125</vt:i4>
      </vt:variant>
      <vt:variant>
        <vt:i4>0</vt:i4>
      </vt:variant>
      <vt:variant>
        <vt:i4>5</vt:i4>
      </vt:variant>
      <vt:variant>
        <vt:lpwstr/>
      </vt:variant>
      <vt:variant>
        <vt:lpwstr>_Toc310600078</vt:lpwstr>
      </vt:variant>
      <vt:variant>
        <vt:i4>1507379</vt:i4>
      </vt:variant>
      <vt:variant>
        <vt:i4>119</vt:i4>
      </vt:variant>
      <vt:variant>
        <vt:i4>0</vt:i4>
      </vt:variant>
      <vt:variant>
        <vt:i4>5</vt:i4>
      </vt:variant>
      <vt:variant>
        <vt:lpwstr/>
      </vt:variant>
      <vt:variant>
        <vt:lpwstr>_Toc310600077</vt:lpwstr>
      </vt:variant>
      <vt:variant>
        <vt:i4>1507379</vt:i4>
      </vt:variant>
      <vt:variant>
        <vt:i4>113</vt:i4>
      </vt:variant>
      <vt:variant>
        <vt:i4>0</vt:i4>
      </vt:variant>
      <vt:variant>
        <vt:i4>5</vt:i4>
      </vt:variant>
      <vt:variant>
        <vt:lpwstr/>
      </vt:variant>
      <vt:variant>
        <vt:lpwstr>_Toc310600076</vt:lpwstr>
      </vt:variant>
      <vt:variant>
        <vt:i4>1507379</vt:i4>
      </vt:variant>
      <vt:variant>
        <vt:i4>107</vt:i4>
      </vt:variant>
      <vt:variant>
        <vt:i4>0</vt:i4>
      </vt:variant>
      <vt:variant>
        <vt:i4>5</vt:i4>
      </vt:variant>
      <vt:variant>
        <vt:lpwstr/>
      </vt:variant>
      <vt:variant>
        <vt:lpwstr>_Toc310600075</vt:lpwstr>
      </vt:variant>
      <vt:variant>
        <vt:i4>1507379</vt:i4>
      </vt:variant>
      <vt:variant>
        <vt:i4>101</vt:i4>
      </vt:variant>
      <vt:variant>
        <vt:i4>0</vt:i4>
      </vt:variant>
      <vt:variant>
        <vt:i4>5</vt:i4>
      </vt:variant>
      <vt:variant>
        <vt:lpwstr/>
      </vt:variant>
      <vt:variant>
        <vt:lpwstr>_Toc310600074</vt:lpwstr>
      </vt:variant>
      <vt:variant>
        <vt:i4>1507379</vt:i4>
      </vt:variant>
      <vt:variant>
        <vt:i4>95</vt:i4>
      </vt:variant>
      <vt:variant>
        <vt:i4>0</vt:i4>
      </vt:variant>
      <vt:variant>
        <vt:i4>5</vt:i4>
      </vt:variant>
      <vt:variant>
        <vt:lpwstr/>
      </vt:variant>
      <vt:variant>
        <vt:lpwstr>_Toc310600073</vt:lpwstr>
      </vt:variant>
      <vt:variant>
        <vt:i4>1507379</vt:i4>
      </vt:variant>
      <vt:variant>
        <vt:i4>89</vt:i4>
      </vt:variant>
      <vt:variant>
        <vt:i4>0</vt:i4>
      </vt:variant>
      <vt:variant>
        <vt:i4>5</vt:i4>
      </vt:variant>
      <vt:variant>
        <vt:lpwstr/>
      </vt:variant>
      <vt:variant>
        <vt:lpwstr>_Toc310600072</vt:lpwstr>
      </vt:variant>
      <vt:variant>
        <vt:i4>1507379</vt:i4>
      </vt:variant>
      <vt:variant>
        <vt:i4>83</vt:i4>
      </vt:variant>
      <vt:variant>
        <vt:i4>0</vt:i4>
      </vt:variant>
      <vt:variant>
        <vt:i4>5</vt:i4>
      </vt:variant>
      <vt:variant>
        <vt:lpwstr/>
      </vt:variant>
      <vt:variant>
        <vt:lpwstr>_Toc310600071</vt:lpwstr>
      </vt:variant>
      <vt:variant>
        <vt:i4>1507379</vt:i4>
      </vt:variant>
      <vt:variant>
        <vt:i4>77</vt:i4>
      </vt:variant>
      <vt:variant>
        <vt:i4>0</vt:i4>
      </vt:variant>
      <vt:variant>
        <vt:i4>5</vt:i4>
      </vt:variant>
      <vt:variant>
        <vt:lpwstr/>
      </vt:variant>
      <vt:variant>
        <vt:lpwstr>_Toc310600070</vt:lpwstr>
      </vt:variant>
      <vt:variant>
        <vt:i4>1441843</vt:i4>
      </vt:variant>
      <vt:variant>
        <vt:i4>71</vt:i4>
      </vt:variant>
      <vt:variant>
        <vt:i4>0</vt:i4>
      </vt:variant>
      <vt:variant>
        <vt:i4>5</vt:i4>
      </vt:variant>
      <vt:variant>
        <vt:lpwstr/>
      </vt:variant>
      <vt:variant>
        <vt:lpwstr>_Toc310600069</vt:lpwstr>
      </vt:variant>
      <vt:variant>
        <vt:i4>1441843</vt:i4>
      </vt:variant>
      <vt:variant>
        <vt:i4>65</vt:i4>
      </vt:variant>
      <vt:variant>
        <vt:i4>0</vt:i4>
      </vt:variant>
      <vt:variant>
        <vt:i4>5</vt:i4>
      </vt:variant>
      <vt:variant>
        <vt:lpwstr/>
      </vt:variant>
      <vt:variant>
        <vt:lpwstr>_Toc310600068</vt:lpwstr>
      </vt:variant>
      <vt:variant>
        <vt:i4>1441843</vt:i4>
      </vt:variant>
      <vt:variant>
        <vt:i4>59</vt:i4>
      </vt:variant>
      <vt:variant>
        <vt:i4>0</vt:i4>
      </vt:variant>
      <vt:variant>
        <vt:i4>5</vt:i4>
      </vt:variant>
      <vt:variant>
        <vt:lpwstr/>
      </vt:variant>
      <vt:variant>
        <vt:lpwstr>_Toc310600067</vt:lpwstr>
      </vt:variant>
      <vt:variant>
        <vt:i4>1441843</vt:i4>
      </vt:variant>
      <vt:variant>
        <vt:i4>53</vt:i4>
      </vt:variant>
      <vt:variant>
        <vt:i4>0</vt:i4>
      </vt:variant>
      <vt:variant>
        <vt:i4>5</vt:i4>
      </vt:variant>
      <vt:variant>
        <vt:lpwstr/>
      </vt:variant>
      <vt:variant>
        <vt:lpwstr>_Toc310600066</vt:lpwstr>
      </vt:variant>
      <vt:variant>
        <vt:i4>1441843</vt:i4>
      </vt:variant>
      <vt:variant>
        <vt:i4>47</vt:i4>
      </vt:variant>
      <vt:variant>
        <vt:i4>0</vt:i4>
      </vt:variant>
      <vt:variant>
        <vt:i4>5</vt:i4>
      </vt:variant>
      <vt:variant>
        <vt:lpwstr/>
      </vt:variant>
      <vt:variant>
        <vt:lpwstr>_Toc310600065</vt:lpwstr>
      </vt:variant>
      <vt:variant>
        <vt:i4>1441843</vt:i4>
      </vt:variant>
      <vt:variant>
        <vt:i4>41</vt:i4>
      </vt:variant>
      <vt:variant>
        <vt:i4>0</vt:i4>
      </vt:variant>
      <vt:variant>
        <vt:i4>5</vt:i4>
      </vt:variant>
      <vt:variant>
        <vt:lpwstr/>
      </vt:variant>
      <vt:variant>
        <vt:lpwstr>_Toc310600064</vt:lpwstr>
      </vt:variant>
      <vt:variant>
        <vt:i4>1441843</vt:i4>
      </vt:variant>
      <vt:variant>
        <vt:i4>35</vt:i4>
      </vt:variant>
      <vt:variant>
        <vt:i4>0</vt:i4>
      </vt:variant>
      <vt:variant>
        <vt:i4>5</vt:i4>
      </vt:variant>
      <vt:variant>
        <vt:lpwstr/>
      </vt:variant>
      <vt:variant>
        <vt:lpwstr>_Toc310600063</vt:lpwstr>
      </vt:variant>
      <vt:variant>
        <vt:i4>1441843</vt:i4>
      </vt:variant>
      <vt:variant>
        <vt:i4>29</vt:i4>
      </vt:variant>
      <vt:variant>
        <vt:i4>0</vt:i4>
      </vt:variant>
      <vt:variant>
        <vt:i4>5</vt:i4>
      </vt:variant>
      <vt:variant>
        <vt:lpwstr/>
      </vt:variant>
      <vt:variant>
        <vt:lpwstr>_Toc310600062</vt:lpwstr>
      </vt:variant>
      <vt:variant>
        <vt:i4>1441843</vt:i4>
      </vt:variant>
      <vt:variant>
        <vt:i4>23</vt:i4>
      </vt:variant>
      <vt:variant>
        <vt:i4>0</vt:i4>
      </vt:variant>
      <vt:variant>
        <vt:i4>5</vt:i4>
      </vt:variant>
      <vt:variant>
        <vt:lpwstr/>
      </vt:variant>
      <vt:variant>
        <vt:lpwstr>_Toc310600061</vt:lpwstr>
      </vt:variant>
      <vt:variant>
        <vt:i4>1441843</vt:i4>
      </vt:variant>
      <vt:variant>
        <vt:i4>17</vt:i4>
      </vt:variant>
      <vt:variant>
        <vt:i4>0</vt:i4>
      </vt:variant>
      <vt:variant>
        <vt:i4>5</vt:i4>
      </vt:variant>
      <vt:variant>
        <vt:lpwstr/>
      </vt:variant>
      <vt:variant>
        <vt:lpwstr>_Toc310600060</vt:lpwstr>
      </vt:variant>
      <vt:variant>
        <vt:i4>1376307</vt:i4>
      </vt:variant>
      <vt:variant>
        <vt:i4>11</vt:i4>
      </vt:variant>
      <vt:variant>
        <vt:i4>0</vt:i4>
      </vt:variant>
      <vt:variant>
        <vt:i4>5</vt:i4>
      </vt:variant>
      <vt:variant>
        <vt:lpwstr/>
      </vt:variant>
      <vt:variant>
        <vt:lpwstr>_Toc310600059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Exigences de la norme ISO/CEI 20000</dc:title>
  <dc:subject/>
  <dc:creator>ÉTS - Samia KABLI</dc:creator>
  <cp:keywords/>
  <cp:lastModifiedBy>claporte</cp:lastModifiedBy>
  <cp:revision>2</cp:revision>
  <cp:lastPrinted>2008-04-10T00:29:00Z</cp:lastPrinted>
  <dcterms:created xsi:type="dcterms:W3CDTF">2012-02-29T15:17:00Z</dcterms:created>
  <dcterms:modified xsi:type="dcterms:W3CDTF">2012-02-29T15:17:00Z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Draft|Final</vt:lpwstr>
  </property>
  <property fmtid="{D5CDD505-2E9C-101B-9397-08002B2CF9AE}" pid="3" name="version">
    <vt:lpwstr>0.0</vt:lpwstr>
  </property>
</Properties>
</file>